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8D76E">
      <w:pPr>
        <w:pStyle w:val="8"/>
        <w:keepNext/>
        <w:keepLines w:val="0"/>
        <w:pageBreakBefore w:val="0"/>
        <w:numPr>
          <w:ilvl w:val="0"/>
          <w:numId w:val="0"/>
        </w:numPr>
        <w:suppressAutoHyphens/>
        <w:topLinePunct w:val="0"/>
        <w:bidi w:val="0"/>
        <w:spacing w:line="540" w:lineRule="exact"/>
        <w:textAlignment w:val="auto"/>
        <w:rPr>
          <w:rFonts w:hint="eastAsia" w:ascii="华文中宋" w:hAnsi="华文中宋" w:eastAsia="华文中宋"/>
          <w:b/>
          <w:spacing w:val="-17"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/>
          <w:b/>
          <w:spacing w:val="-17"/>
          <w:sz w:val="40"/>
          <w:szCs w:val="40"/>
          <w:lang w:val="en-US" w:eastAsia="zh-CN"/>
        </w:rPr>
        <w:t>枞阳县中医院传染病智能检测预警软件服务采购项目</w:t>
      </w:r>
    </w:p>
    <w:p w14:paraId="561F8C82">
      <w:pPr>
        <w:ind w:firstLine="3604" w:firstLineChars="900"/>
        <w:rPr>
          <w:rFonts w:hint="eastAsia" w:ascii="华文中宋" w:hAnsi="华文中宋" w:eastAsia="华文中宋"/>
          <w:b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/>
          <w:b/>
          <w:sz w:val="40"/>
          <w:szCs w:val="40"/>
          <w:lang w:val="en-US" w:eastAsia="zh-CN"/>
        </w:rPr>
        <w:t>采购需求</w:t>
      </w:r>
    </w:p>
    <w:p w14:paraId="763600FC">
      <w:pPr>
        <w:keepNext/>
        <w:keepLines w:val="0"/>
        <w:pageBreakBefore w:val="0"/>
        <w:suppressLineNumbers/>
        <w:suppressAutoHyphens/>
        <w:kinsoku/>
        <w:wordWrap w:val="0"/>
        <w:overflowPunct/>
        <w:bidi w:val="0"/>
        <w:adjustRightInd w:val="0"/>
        <w:snapToGrid w:val="0"/>
        <w:spacing w:line="480" w:lineRule="exact"/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一、采购需求</w:t>
      </w:r>
    </w:p>
    <w:p w14:paraId="4E28EA94">
      <w:pPr>
        <w:keepNext/>
        <w:keepLines w:val="0"/>
        <w:pageBreakBefore w:val="0"/>
        <w:suppressLineNumbers/>
        <w:suppressAutoHyphens/>
        <w:kinsoku/>
        <w:wordWrap w:val="0"/>
        <w:overflowPunct/>
        <w:bidi w:val="0"/>
        <w:adjustRightInd w:val="0"/>
        <w:snapToGrid w:val="0"/>
        <w:spacing w:line="480" w:lineRule="exact"/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本项目为二级医疗机构部署国家传染病智能监测预警前置软件，在院内部署应用前置软件完成传染病诊疗数据的智能化识别与提取、传染病监测数据的智能采集、传染病风险提醒、传染病报告卡的智能生成和审核工作。</w:t>
      </w:r>
    </w:p>
    <w:p w14:paraId="49329D9C">
      <w:pPr>
        <w:keepNext/>
        <w:keepLines w:val="0"/>
        <w:pageBreakBefore w:val="0"/>
        <w:suppressLineNumbers/>
        <w:suppressAutoHyphens/>
        <w:kinsoku/>
        <w:wordWrap w:val="0"/>
        <w:overflowPunct/>
        <w:bidi w:val="0"/>
        <w:adjustRightInd w:val="0"/>
        <w:snapToGrid w:val="0"/>
        <w:spacing w:line="480" w:lineRule="exact"/>
        <w:ind w:firstLine="562" w:firstLineChars="200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二级医院前置机服务器</w:t>
      </w:r>
    </w:p>
    <w:p w14:paraId="7A2D42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1、2U机架式设备，2颗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国产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化CPU，物理核数≥48 核，不低于2.5GHz主频，内存≥128G，系统盘≥2块480G SSD，存储≥2块960G SSD（raid1），配置冗余电源，接口≥4个千兆电口，≥2个万兆光口（含模块），提供3年质保和上门技术支持服务；</w:t>
      </w:r>
    </w:p>
    <w:p w14:paraId="4B1B0CB7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提供2颗CPU授权的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国产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内核服务器虚拟化软件，虚拟化软件非OEM或贴牌产品，禁止借用第三方软件的整合，以保证功能的可靠性和安全性；</w:t>
      </w:r>
    </w:p>
    <w:p w14:paraId="06CDCD93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支持集群环境一键健康检测提升效率，可以选择检测对象，包括系统运行状态检测、系统配置检测、硬件健康检测；</w:t>
      </w:r>
    </w:p>
    <w:p w14:paraId="2ECC33C9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★支持基本资源监控功能，查看CPU、网络和磁盘已使用实时数据信息，可以点击告警设置对CPU、网络和磁盘进行占用阈值设置操作，可以以告警通知；（提供功能截图证明）</w:t>
      </w:r>
    </w:p>
    <w:p w14:paraId="68D13F9F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自动收集所有的相关的组件的日志，告警，提供告警合并功能，并支持告警对象、事件、描述搜索；</w:t>
      </w:r>
    </w:p>
    <w:p w14:paraId="1C765C9F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★支持在线升级不影响业务；为保证升级时间与步骤可控，升级过程中支持对升级节点进行升级顺序编排、升级暂停；（提供功能截图证明）</w:t>
      </w:r>
    </w:p>
    <w:p w14:paraId="14D046A9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7、虚拟机可以实现物理机的全部功能，如具有自己的资源（内存、CPU、网卡、存储），可以指定单独的IP地址、MAC地址等；</w:t>
      </w:r>
    </w:p>
    <w:p w14:paraId="19F68BDC">
      <w:pPr>
        <w:keepNext/>
        <w:keepLines w:val="0"/>
        <w:pageBreakBefore w:val="0"/>
        <w:suppressLineNumbers/>
        <w:suppressAutoHyphens/>
        <w:kinsoku/>
        <w:wordWrap w:val="0"/>
        <w:overflowPunct/>
        <w:bidi w:val="0"/>
        <w:adjustRightInd w:val="0"/>
        <w:snapToGrid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8、支持部署中标麒麟、银河麒麟、麒麟信安、深度Linux、统信UOS、openEuler、Anolis等操作系统；</w:t>
      </w:r>
    </w:p>
    <w:p w14:paraId="3A490927">
      <w:pPr>
        <w:keepNext/>
        <w:keepLines w:val="0"/>
        <w:pageBreakBefore w:val="0"/>
        <w:suppressLineNumbers/>
        <w:suppressAutoHyphens/>
        <w:kinsoku/>
        <w:wordWrap w:val="0"/>
        <w:overflowPunct/>
        <w:bidi w:val="0"/>
        <w:adjustRightInd w:val="0"/>
        <w:snapToGrid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9、★支持内存回收，在内存不用的时候自动回收给其他虚拟机使用，并支持手动设置平台的内存超配比例，实现内存的超分使用；（提供功能截图证明）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；</w:t>
      </w:r>
    </w:p>
    <w:p w14:paraId="5916E824">
      <w:pPr>
        <w:keepNext/>
        <w:keepLines w:val="0"/>
        <w:pageBreakBefore w:val="0"/>
        <w:suppressLineNumbers/>
        <w:suppressAutoHyphens/>
        <w:kinsoku/>
        <w:wordWrap w:val="0"/>
        <w:overflowPunct/>
        <w:bidi w:val="0"/>
        <w:adjustRightInd w:val="0"/>
        <w:snapToGrid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10、提供标准snmp trap（v1、v2、v3）和syslog接口，trap至少需可配置3个以上，可对接第三方运维管理服务器的集中事件管理；</w:t>
      </w:r>
    </w:p>
    <w:p w14:paraId="2A029239">
      <w:pPr>
        <w:keepNext/>
        <w:keepLines w:val="0"/>
        <w:pageBreakBefore w:val="0"/>
        <w:suppressLineNumbers/>
        <w:suppressAutoHyphens/>
        <w:kinsoku/>
        <w:wordWrap w:val="0"/>
        <w:overflowPunct/>
        <w:bidi w:val="0"/>
        <w:adjustRightInd w:val="0"/>
        <w:snapToGrid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、★支持虚拟机CPU利用率、内存利用率，虚拟机单网口链接session数过高、虚拟机过期时间，并检测异常状态持续时间，支持检测虚拟机镜像文件损坏，备份失败，虚拟机与外部网络不通的监控告警，用户可自定义告警项并支持通过邮件和短信进行告警。（提供功能截图证明）</w:t>
      </w:r>
    </w:p>
    <w:p w14:paraId="64502D99">
      <w:pPr>
        <w:keepNext/>
        <w:keepLines w:val="0"/>
        <w:pageBreakBefore w:val="0"/>
        <w:suppressLineNumbers/>
        <w:suppressAutoHyphens/>
        <w:kinsoku/>
        <w:wordWrap w:val="0"/>
        <w:overflowPunct/>
        <w:bidi w:val="0"/>
        <w:adjustRightInd w:val="0"/>
        <w:snapToGrid w:val="0"/>
        <w:spacing w:line="480" w:lineRule="exact"/>
        <w:ind w:firstLine="281" w:firstLineChars="1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二级医院商密安全网关</w:t>
      </w:r>
    </w:p>
    <w:p w14:paraId="418D623F">
      <w:pPr>
        <w:keepNext/>
        <w:keepLines w:val="0"/>
        <w:pageBreakBefore w:val="0"/>
        <w:suppressLineNumbers/>
        <w:suppressAutoHyphens/>
        <w:kinsoku/>
        <w:wordWrap w:val="0"/>
        <w:overflowPunct/>
        <w:bidi w:val="0"/>
        <w:adjustRightInd w:val="0"/>
        <w:snapToGrid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1、机架式设备，配置固态硬盘≥64G，吞吐性能≥1Gbps，IPSEC  VPN可加密性能(SM3+SM4)≥160Mbps，VPN隧道数≥200。接口≥6个千兆电口，提供3年质保及软件升级服务；（提供商用密码认证证书）</w:t>
      </w:r>
    </w:p>
    <w:p w14:paraId="5CF3EEFD">
      <w:pPr>
        <w:keepNext/>
        <w:keepLines w:val="0"/>
        <w:pageBreakBefore w:val="0"/>
        <w:suppressLineNumbers/>
        <w:suppressAutoHyphens/>
        <w:kinsoku/>
        <w:wordWrap w:val="0"/>
        <w:overflowPunct/>
        <w:bidi w:val="0"/>
        <w:adjustRightInd w:val="0"/>
        <w:snapToGrid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★支持易部署开局：包括邮件易部署、云端易部署多种开局方式，管理平台端可导入设备信息，分支端设备首次通电接通网络后，自主接入SD-WAN集中管理平台，全自动完成内网地址分配、VPN组网、WIFI账号密码设置、配置策略下发等操作，实现设备接线即业务开通,设备易部署阶段，可设置是否需要管理员审核才能完成易部署上线操作；（提供功能截图证明）</w:t>
      </w:r>
    </w:p>
    <w:p w14:paraId="4480808D">
      <w:pPr>
        <w:keepNext/>
        <w:keepLines w:val="0"/>
        <w:pageBreakBefore w:val="0"/>
        <w:suppressLineNumbers/>
        <w:suppressAutoHyphens/>
        <w:kinsoku/>
        <w:wordWrap w:val="0"/>
        <w:overflowPunct/>
        <w:bidi w:val="0"/>
        <w:adjustRightInd w:val="0"/>
        <w:snapToGrid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3、支持实时监控设备运行状态，包括设备CPU占用率、内存占用率、网口运行状态、在线用户数，支持查看最近1小时、最近一天的WAN口流量统计等信息；</w:t>
      </w:r>
    </w:p>
    <w:p w14:paraId="328E48F6">
      <w:pPr>
        <w:keepNext/>
        <w:keepLines w:val="0"/>
        <w:pageBreakBefore w:val="0"/>
        <w:suppressLineNumbers/>
        <w:suppressAutoHyphens/>
        <w:kinsoku/>
        <w:wordWrap w:val="0"/>
        <w:overflowPunct/>
        <w:bidi w:val="0"/>
        <w:adjustRightInd w:val="0"/>
        <w:snapToGrid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★支持通过多种方式判定设备位置是否发生变更，当设备位置发生变更或互联网环境变更时，会触发统一管理平台的告警，可由管理员判断是否一键阻断VPN连接，保证只有合法设备才能接入内网；（提供功能截图证明）</w:t>
      </w:r>
    </w:p>
    <w:p w14:paraId="5A42A15E">
      <w:pPr>
        <w:keepNext/>
        <w:keepLines w:val="0"/>
        <w:pageBreakBefore w:val="0"/>
        <w:suppressLineNumbers/>
        <w:suppressAutoHyphens/>
        <w:kinsoku/>
        <w:wordWrap w:val="0"/>
        <w:overflowPunct/>
        <w:bidi w:val="0"/>
        <w:adjustRightInd w:val="0"/>
        <w:snapToGrid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无缝兼容接入安徽省疾控现有商密VPN专网和政务外网，数据传输均需加密且符合密码评测要求，并接受省疾控安全管理平台统一纳管和运维，统一下发策略，医疗机构免运维；（需提供加盖原厂公章的兼容性承诺函）</w:t>
      </w:r>
    </w:p>
    <w:p w14:paraId="54A13080">
      <w:pPr>
        <w:keepNext/>
        <w:keepLines w:val="0"/>
        <w:pageBreakBefore w:val="0"/>
        <w:suppressLineNumbers/>
        <w:suppressAutoHyphens/>
        <w:kinsoku/>
        <w:wordWrap w:val="0"/>
        <w:overflowPunct/>
        <w:bidi w:val="0"/>
        <w:adjustRightInd w:val="0"/>
        <w:snapToGrid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6、完成传染病上报前置软件、安徽省食源性疾病病例直报系统、慢病（建设中）等系统与疾控专网的网络对接，确保数据能够实时顺利上传，平滑替代VPN客户端的形式，提高网络传输稳定性和安全性；</w:t>
      </w:r>
    </w:p>
    <w:p w14:paraId="157D46EC">
      <w:pPr>
        <w:keepNext/>
        <w:keepLines w:val="0"/>
        <w:pageBreakBefore w:val="0"/>
        <w:suppressLineNumbers/>
        <w:suppressAutoHyphens/>
        <w:kinsoku/>
        <w:wordWrap w:val="0"/>
        <w:overflowPunct/>
        <w:bidi w:val="0"/>
        <w:adjustRightInd w:val="0"/>
        <w:snapToGrid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7、提供3年7*24小时疾控中心专职技术人员远程服务。</w:t>
      </w:r>
    </w:p>
    <w:p w14:paraId="621A5474">
      <w:pPr>
        <w:keepNext/>
        <w:keepLines w:val="0"/>
        <w:pageBreakBefore w:val="0"/>
        <w:suppressLineNumbers/>
        <w:suppressAutoHyphens/>
        <w:kinsoku/>
        <w:wordWrap w:val="0"/>
        <w:overflowPunct/>
        <w:bidi w:val="0"/>
        <w:adjustRightInd w:val="0"/>
        <w:snapToGrid w:val="0"/>
        <w:spacing w:line="480" w:lineRule="exact"/>
        <w:rPr>
          <w:rFonts w:hint="eastAsia" w:ascii="宋体" w:hAnsi="宋体" w:cs="宋体"/>
          <w:b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kern w:val="0"/>
          <w:sz w:val="28"/>
          <w:szCs w:val="28"/>
          <w:lang w:eastAsia="zh-CN"/>
        </w:rPr>
        <w:t>注：1、以上参数标“★”项为必须满足项，投标时标“★” 参数部分须提供相关证明材料予以佐证。</w:t>
      </w:r>
    </w:p>
    <w:p w14:paraId="219A8592">
      <w:pPr>
        <w:keepNext/>
        <w:keepLines w:val="0"/>
        <w:pageBreakBefore w:val="0"/>
        <w:numPr>
          <w:ilvl w:val="0"/>
          <w:numId w:val="2"/>
        </w:numPr>
        <w:suppressLineNumbers/>
        <w:suppressAutoHyphens/>
        <w:kinsoku/>
        <w:wordWrap w:val="0"/>
        <w:overflowPunct/>
        <w:bidi w:val="0"/>
        <w:adjustRightInd w:val="0"/>
        <w:snapToGrid w:val="0"/>
        <w:spacing w:line="480" w:lineRule="exact"/>
        <w:ind w:firstLine="562" w:firstLineChars="200"/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本项目采购的相关系统管理软件需符合财政部、工业和信息化部颁发的《操作系统政府采购需求标准（2023 年版）》、《一体式计算机政府采购需求标准（2023 年版）》、《通用服务器政府采购需求标准（2023 版）》等文件要求，如履约验收期间所投产品不满足相关文件要求，采购人有权追究中标人的违约责任，中标人承担由此产生的一切后果及责任（承诺函格式自理）。</w:t>
      </w:r>
    </w:p>
    <w:p w14:paraId="3FF27C76">
      <w:pPr>
        <w:keepNext/>
        <w:keepLines w:val="0"/>
        <w:pageBreakBefore w:val="0"/>
        <w:numPr>
          <w:numId w:val="0"/>
        </w:numPr>
        <w:suppressLineNumbers/>
        <w:suppressAutoHyphens/>
        <w:kinsoku/>
        <w:wordWrap w:val="0"/>
        <w:overflowPunct/>
        <w:bidi w:val="0"/>
        <w:adjustRightInd w:val="0"/>
        <w:snapToGrid w:val="0"/>
        <w:spacing w:line="480" w:lineRule="exac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二、培训要求</w:t>
      </w:r>
    </w:p>
    <w:p w14:paraId="6306D91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280" w:firstLineChars="1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（1）在项目的不同阶段承诺提供相关的培训课程，面向管理员、公卫医生、临床医生等不同群体提供系统化、定制化和有针对性的培训。</w:t>
      </w:r>
    </w:p>
    <w:p w14:paraId="2E73E8C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16" w:firstLineChars="200"/>
        <w:textAlignment w:val="auto"/>
        <w:rPr>
          <w:rFonts w:hint="eastAsia" w:ascii="宋体" w:hAnsi="宋体" w:eastAsia="宋体" w:cs="宋体"/>
          <w:spacing w:val="-1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8"/>
          <w:szCs w:val="28"/>
          <w:lang w:val="en-US" w:eastAsia="zh-CN"/>
        </w:rPr>
        <w:t>①应制定出培训计划，计划包括培训项目、对象、内容和方式等详细内容。</w:t>
      </w:r>
    </w:p>
    <w:p w14:paraId="49A121D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②培训内容应针对系统管理、系统运行与维护管理、用户使用等分类进行。通过培训应使各类用户能独立进行相应应用与管理、故障处理、日常维护等工作，确保系统能正常安全运行。</w:t>
      </w:r>
    </w:p>
    <w:p w14:paraId="7607329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280" w:firstLineChars="1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（2）面向医院端管理数据库的信息专员提供针对前置软件已统一配备的 openGauss 数据库培训服务并提供培训方案，方案包括培训对象、内容和方式等详细内容。</w:t>
      </w:r>
    </w:p>
    <w:p w14:paraId="1068AC0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三、总体服务要求</w:t>
      </w:r>
    </w:p>
    <w:p w14:paraId="23FBE51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280" w:firstLineChars="1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1）试运行期间，要求前置软件对接联调实施服务团队提供技术支持和服务，服务内容应包括但不限于下述内容：技术支持和协助、调试优化（功能、性能等）、故障排除等。投标人承诺在项目实施之日起至上传数据达到国家验收标准，并转入正式网期间提供技术支持服务。方式应包括但不限于：电话技术服务、远程支持服务、定期巡查服务、性能调优、故障排除等。投标人在试运行期间还需提供自动化的运行监测服务，确保软件的流畅运行。</w:t>
      </w:r>
    </w:p>
    <w:p w14:paraId="61064ED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280" w:firstLineChars="1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2）在服务期间，投标人须承诺提供法定工作日和法定工作时间内的技术支持和服务，在突发或重大故障期间提供7×24小时的维护及咨询服务，如出现技术故障，工程师应在2个小时内使系统得以正常运行。如在8小时内（含节假日）未解决故障和问题，前置软件对接联调实施服务团队应采取紧急预案，使系统得以正常运行。</w:t>
      </w:r>
    </w:p>
    <w:p w14:paraId="70B8501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四、服务质量保障</w:t>
      </w:r>
    </w:p>
    <w:p w14:paraId="12CB799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80" w:firstLineChars="1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（1）完成前置软件项目进度管理、配合上级实施单位完成医院侧账号申请、测试、转正、培训；</w:t>
      </w:r>
    </w:p>
    <w:p w14:paraId="76481DF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80" w:firstLineChars="1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（2）完成对传染病监测预警前置软件运行状态持续监控、持续版本更新升级、持续备份管理、问题及时处理、运维保障服务、安全保障工作等；</w:t>
      </w:r>
    </w:p>
    <w:p w14:paraId="75F7626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五、验收要求</w:t>
      </w:r>
    </w:p>
    <w:p w14:paraId="3A701EC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前置软件对接联调实施服务团队须按照《实施部署机构清单》完成全部机构的服务内容系统部署并调试完成后，数据可完整上传至国家测试网。试运行期间，每日监测数据质量。系统连续稳定运行 1 个月；数据覆盖所有传染病监测病种，功能和流程正确；需配合医疗机构完成国家传染病智能监测预警项目的考核标准（考核标准以国家实时下发的版本为准），转入国家正式报告网。前置软件对接联调实施服务团队方可向采购单位出具《试运行报告》，向采购人书面申请项目验收。通过验收后，仍需配合医疗机构向国家申请正式授权码等，并指导医疗机构使用正式授权码进行数据上报等相关工作。</w:t>
      </w:r>
    </w:p>
    <w:p w14:paraId="1FC1B59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六、售后运维服务</w:t>
      </w:r>
    </w:p>
    <w:p w14:paraId="5CD94C5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（1）承诺提供永久性 7*24 小时技术支持，包括软件系统更新及对各种突发事件采取应急措施等。提供日常运维联系人。</w:t>
      </w:r>
    </w:p>
    <w:p w14:paraId="3C221FD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（2）现场服务：根据要求到达现场提供问题解决和支持服务。服务完成后，双方签署现场服务记录。</w:t>
      </w:r>
    </w:p>
    <w:p w14:paraId="029A6D6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（3）办公时间内的免费热线支持与 E-mail 支持；</w:t>
      </w:r>
    </w:p>
    <w:p w14:paraId="326B062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（4）远程技术支持：通过网络远程通讯和远程控制的技术手段进行远程现场服务。</w:t>
      </w:r>
    </w:p>
    <w:p w14:paraId="3BB0770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5）服务响应时间：承诺系统运行出现故障时，迅速提供技术服务，要求出现问题时应答及时，对用户处理快速响应，1个小时内派人到现场上门服务，排除故障，并分析故障原因，提出书面故障分析报告及防范措施。本项需要提供承诺函，格式自理。</w:t>
      </w:r>
    </w:p>
    <w:p w14:paraId="29CE721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（6）从系统验收之日起 3 年内，免费提供以上条款中系统维护服务。</w:t>
      </w:r>
    </w:p>
    <w:p w14:paraId="74B62AB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（7）此次项目中标方需提供不少于3年的免费运维期，免费运维期从项目验收之日起。</w:t>
      </w:r>
    </w:p>
    <w:p w14:paraId="6D7852A2">
      <w:pPr>
        <w:keepNext/>
        <w:keepLines w:val="0"/>
        <w:pageBreakBefore w:val="0"/>
        <w:suppressLineNumbers/>
        <w:suppressAutoHyphens/>
        <w:kinsoku/>
        <w:wordWrap w:val="0"/>
        <w:overflowPunct/>
        <w:bidi w:val="0"/>
        <w:adjustRightInd w:val="0"/>
        <w:snapToGrid w:val="0"/>
        <w:spacing w:line="480" w:lineRule="exact"/>
        <w:rPr>
          <w:rFonts w:hint="default" w:ascii="宋体" w:hAnsi="宋体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28"/>
          <w:szCs w:val="28"/>
          <w:lang w:val="en-US" w:eastAsia="zh-CN"/>
        </w:rPr>
        <w:t>七、服务期限：60日历天。</w:t>
      </w:r>
    </w:p>
    <w:p w14:paraId="6D926613">
      <w:pP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粗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5B9F6F"/>
    <w:multiLevelType w:val="singleLevel"/>
    <w:tmpl w:val="045B9F6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6EF4C76"/>
    <w:multiLevelType w:val="singleLevel"/>
    <w:tmpl w:val="46EF4C7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5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Body Text Indent"/>
    <w:basedOn w:val="1"/>
    <w:qFormat/>
    <w:uiPriority w:val="0"/>
    <w:pPr>
      <w:ind w:firstLine="630"/>
    </w:pPr>
    <w:rPr>
      <w:sz w:val="32"/>
    </w:rPr>
  </w:style>
  <w:style w:type="paragraph" w:styleId="4">
    <w:name w:val="List"/>
    <w:basedOn w:val="1"/>
    <w:qFormat/>
    <w:uiPriority w:val="0"/>
    <w:pPr>
      <w:spacing w:line="360" w:lineRule="auto"/>
    </w:pPr>
    <w:rPr>
      <w:rFonts w:eastAsia="仿宋_GB2312"/>
      <w:sz w:val="24"/>
    </w:rPr>
  </w:style>
  <w:style w:type="paragraph" w:styleId="5">
    <w:name w:val="Body Text First Indent 2"/>
    <w:basedOn w:val="3"/>
    <w:next w:val="4"/>
    <w:qFormat/>
    <w:uiPriority w:val="0"/>
    <w:pPr>
      <w:spacing w:after="120"/>
      <w:ind w:left="420" w:leftChars="200" w:firstLine="420" w:firstLineChars="200"/>
    </w:pPr>
    <w:rPr>
      <w:rFonts w:eastAsia="仿宋_GB2312"/>
      <w:sz w:val="21"/>
    </w:rPr>
  </w:style>
  <w:style w:type="paragraph" w:styleId="8">
    <w:name w:val="List Paragraph"/>
    <w:basedOn w:val="1"/>
    <w:autoRedefine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2024-11-13T08:02:50Z</dcterms:created>
  <dc:creator>admin</dc:creator>
  <cp:lastModifiedBy>夏未凉</cp:lastModifiedBy>
  <dcterms:modified xsi:type="dcterms:W3CDTF">2024-11-13T08:05:50Z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8E126F85C1F6412BBE4F9D073F97C794_12</vt:lpwstr>
  </property>
</Properties>
</file>