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40D9BC">
      <w:pPr>
        <w:ind w:left="1602" w:hanging="1602" w:hangingChars="400"/>
        <w:jc w:val="both"/>
        <w:rPr>
          <w:rFonts w:ascii="华文中宋" w:hAnsi="华文中宋" w:eastAsia="华文中宋"/>
          <w:b/>
          <w:sz w:val="40"/>
          <w:szCs w:val="40"/>
        </w:rPr>
      </w:pPr>
      <w:r>
        <w:rPr>
          <w:rFonts w:hint="eastAsia" w:ascii="华文中宋" w:hAnsi="华文中宋" w:eastAsia="华文中宋"/>
          <w:b/>
          <w:sz w:val="40"/>
          <w:szCs w:val="40"/>
          <w:lang w:val="en-US" w:eastAsia="zh-CN"/>
        </w:rPr>
        <w:t>枞阳县中医院口腔超声骨刀机和洗胃机采购项目(第一包）二次 采购需求</w:t>
      </w:r>
    </w:p>
    <w:p w14:paraId="6F6B43E3">
      <w:pPr>
        <w:tabs>
          <w:tab w:val="left" w:pos="900"/>
        </w:tabs>
        <w:adjustRightInd w:val="0"/>
        <w:snapToGrid w:val="0"/>
        <w:spacing w:line="500" w:lineRule="exact"/>
        <w:rPr>
          <w:rFonts w:hint="eastAsia" w:ascii="宋体" w:hAnsi="宋体" w:cs="仿宋"/>
          <w:b/>
          <w:sz w:val="28"/>
          <w:szCs w:val="28"/>
        </w:rPr>
      </w:pPr>
      <w:r>
        <w:rPr>
          <w:rFonts w:hint="eastAsia" w:ascii="宋体" w:hAnsi="宋体" w:cs="仿宋"/>
          <w:b/>
          <w:sz w:val="28"/>
          <w:szCs w:val="28"/>
          <w:lang w:val="en-US" w:eastAsia="zh-CN"/>
        </w:rPr>
        <w:t>一、</w:t>
      </w:r>
      <w:r>
        <w:rPr>
          <w:rFonts w:hint="eastAsia" w:ascii="宋体" w:hAnsi="宋体" w:cs="仿宋"/>
          <w:b/>
          <w:sz w:val="28"/>
          <w:szCs w:val="28"/>
        </w:rPr>
        <w:t>采购内容</w:t>
      </w:r>
    </w:p>
    <w:p w14:paraId="6F341928">
      <w:pPr>
        <w:tabs>
          <w:tab w:val="left" w:pos="900"/>
        </w:tabs>
        <w:adjustRightInd w:val="0"/>
        <w:snapToGrid w:val="0"/>
        <w:spacing w:line="500" w:lineRule="exact"/>
        <w:ind w:firstLine="562" w:firstLineChars="200"/>
        <w:rPr>
          <w:rFonts w:hint="eastAsia" w:ascii="宋体" w:hAnsi="宋体" w:eastAsia="宋体" w:cs="仿宋"/>
          <w:b/>
          <w:sz w:val="28"/>
          <w:szCs w:val="28"/>
          <w:lang w:eastAsia="zh-CN"/>
        </w:rPr>
      </w:pPr>
      <w:r>
        <w:rPr>
          <w:rFonts w:hint="eastAsia" w:ascii="宋体" w:hAnsi="宋体" w:cs="仿宋"/>
          <w:b/>
          <w:sz w:val="28"/>
          <w:szCs w:val="28"/>
          <w:lang w:val="en-US" w:eastAsia="zh-CN"/>
        </w:rPr>
        <w:t>县中医院需要采购一台口腔超声骨刀机和一台洗胃机；项目分为两个包别，其中：第一包别</w:t>
      </w:r>
      <w:r>
        <w:rPr>
          <w:rFonts w:hint="eastAsia" w:ascii="宋体" w:hAnsi="宋体" w:cs="仿宋"/>
          <w:b/>
          <w:sz w:val="28"/>
          <w:szCs w:val="28"/>
        </w:rPr>
        <w:t>口腔超声骨刀机</w:t>
      </w:r>
      <w:r>
        <w:rPr>
          <w:rFonts w:hint="eastAsia" w:ascii="宋体" w:hAnsi="宋体" w:cs="仿宋"/>
          <w:b/>
          <w:sz w:val="28"/>
          <w:szCs w:val="28"/>
          <w:lang w:eastAsia="zh-CN"/>
        </w:rPr>
        <w:t>（</w:t>
      </w:r>
      <w:r>
        <w:rPr>
          <w:rFonts w:hint="eastAsia" w:ascii="宋体" w:hAnsi="宋体" w:cs="仿宋"/>
          <w:b/>
          <w:sz w:val="28"/>
          <w:szCs w:val="28"/>
        </w:rPr>
        <w:t>最高限价：40000.00元</w:t>
      </w:r>
      <w:r>
        <w:rPr>
          <w:rFonts w:hint="eastAsia" w:ascii="宋体" w:hAnsi="宋体" w:cs="仿宋"/>
          <w:b/>
          <w:sz w:val="28"/>
          <w:szCs w:val="28"/>
          <w:lang w:eastAsia="zh-CN"/>
        </w:rPr>
        <w:t>）；</w:t>
      </w:r>
      <w:r>
        <w:rPr>
          <w:rFonts w:hint="eastAsia" w:ascii="宋体" w:hAnsi="宋体" w:cs="仿宋"/>
          <w:b/>
          <w:sz w:val="28"/>
          <w:szCs w:val="28"/>
          <w:lang w:val="en-US" w:eastAsia="zh-CN"/>
        </w:rPr>
        <w:t>第二包别</w:t>
      </w:r>
      <w:r>
        <w:rPr>
          <w:rFonts w:hint="eastAsia" w:ascii="宋体" w:hAnsi="宋体" w:cs="仿宋"/>
          <w:b/>
          <w:sz w:val="28"/>
          <w:szCs w:val="28"/>
        </w:rPr>
        <w:t>洗胃机</w:t>
      </w:r>
      <w:r>
        <w:rPr>
          <w:rFonts w:hint="eastAsia" w:ascii="宋体" w:hAnsi="宋体" w:cs="仿宋"/>
          <w:b/>
          <w:sz w:val="28"/>
          <w:szCs w:val="28"/>
          <w:lang w:eastAsia="zh-CN"/>
        </w:rPr>
        <w:t>（</w:t>
      </w:r>
      <w:r>
        <w:rPr>
          <w:rFonts w:hint="eastAsia" w:ascii="宋体" w:hAnsi="宋体" w:cs="仿宋"/>
          <w:b/>
          <w:sz w:val="28"/>
          <w:szCs w:val="28"/>
        </w:rPr>
        <w:t>最高限价：23000.00元）</w:t>
      </w:r>
      <w:r>
        <w:rPr>
          <w:rFonts w:hint="eastAsia" w:ascii="宋体" w:hAnsi="宋体" w:cs="仿宋"/>
          <w:b/>
          <w:sz w:val="28"/>
          <w:szCs w:val="28"/>
          <w:lang w:eastAsia="zh-CN"/>
        </w:rPr>
        <w:t>。</w:t>
      </w:r>
    </w:p>
    <w:p w14:paraId="27DC7212">
      <w:pPr>
        <w:tabs>
          <w:tab w:val="left" w:pos="728"/>
        </w:tabs>
        <w:spacing w:line="360" w:lineRule="auto"/>
        <w:jc w:val="left"/>
        <w:rPr>
          <w:rFonts w:hint="eastAsia" w:ascii="PMingLiU" w:hAnsi="PMingLiU"/>
          <w:b/>
          <w:bCs/>
          <w:sz w:val="32"/>
          <w:szCs w:val="32"/>
          <w:lang w:val="en-US" w:eastAsia="zh-CN"/>
        </w:rPr>
      </w:pPr>
      <w:r>
        <w:rPr>
          <w:rFonts w:hint="eastAsia" w:ascii="宋体" w:hAnsi="宋体" w:cs="仿宋"/>
          <w:b/>
          <w:sz w:val="28"/>
          <w:szCs w:val="28"/>
          <w:lang w:val="en-US" w:eastAsia="zh-CN"/>
        </w:rPr>
        <w:t>（一）第一</w:t>
      </w:r>
      <w:r>
        <w:rPr>
          <w:rFonts w:hint="eastAsia" w:ascii="宋体" w:hAnsi="宋体" w:cs="宋体"/>
          <w:b/>
          <w:bCs/>
          <w:color w:val="000000"/>
          <w:sz w:val="28"/>
          <w:szCs w:val="28"/>
          <w:shd w:val="clear" w:color="auto" w:fill="FFFFFF"/>
          <w:lang w:val="en-US" w:eastAsia="zh-CN"/>
        </w:rPr>
        <w:t>包别口腔</w:t>
      </w:r>
      <w:r>
        <w:rPr>
          <w:rFonts w:hint="eastAsia" w:ascii="宋体" w:hAnsi="宋体" w:eastAsia="宋体" w:cs="宋体"/>
          <w:b/>
          <w:bCs/>
          <w:color w:val="000000"/>
          <w:sz w:val="28"/>
          <w:szCs w:val="28"/>
          <w:shd w:val="clear" w:color="auto" w:fill="FFFFFF"/>
        </w:rPr>
        <w:t>超声骨刀机</w:t>
      </w:r>
      <w:r>
        <w:rPr>
          <w:rFonts w:hint="eastAsia" w:ascii="宋体" w:hAnsi="宋体" w:cs="宋体"/>
          <w:b/>
          <w:bCs/>
          <w:color w:val="000000"/>
          <w:sz w:val="28"/>
          <w:szCs w:val="28"/>
          <w:shd w:val="clear" w:color="auto" w:fill="FFFFFF"/>
          <w:lang w:eastAsia="zh-CN"/>
        </w:rPr>
        <w:t>，</w:t>
      </w:r>
      <w:r>
        <w:rPr>
          <w:rFonts w:hint="eastAsia" w:ascii="PMingLiU" w:hAnsi="PMingLiU"/>
          <w:b/>
          <w:bCs/>
          <w:sz w:val="28"/>
          <w:szCs w:val="28"/>
        </w:rPr>
        <w:t>技术参数</w:t>
      </w:r>
      <w:r>
        <w:rPr>
          <w:rFonts w:hint="eastAsia" w:ascii="PMingLiU" w:hAnsi="PMingLiU"/>
          <w:b/>
          <w:bCs/>
          <w:sz w:val="28"/>
          <w:szCs w:val="28"/>
          <w:lang w:val="en-US" w:eastAsia="zh-CN"/>
        </w:rPr>
        <w:t>如下</w:t>
      </w:r>
      <w:r>
        <w:rPr>
          <w:rFonts w:hint="eastAsia" w:ascii="PMingLiU" w:hAnsi="PMingLiU"/>
          <w:b/>
          <w:bCs/>
          <w:sz w:val="32"/>
          <w:szCs w:val="32"/>
          <w:lang w:val="en-US" w:eastAsia="zh-CN"/>
        </w:rPr>
        <w:t>：</w:t>
      </w:r>
    </w:p>
    <w:p w14:paraId="1A62F789">
      <w:pPr>
        <w:keepNext w:val="0"/>
        <w:keepLines w:val="0"/>
        <w:pageBreakBefore w:val="0"/>
        <w:widowControl w:val="0"/>
        <w:tabs>
          <w:tab w:val="left" w:pos="728"/>
        </w:tabs>
        <w:kinsoku/>
        <w:wordWrap/>
        <w:overflowPunct/>
        <w:topLinePunct w:val="0"/>
        <w:autoSpaceDE/>
        <w:autoSpaceDN/>
        <w:bidi w:val="0"/>
        <w:adjustRightInd/>
        <w:snapToGrid/>
        <w:spacing w:line="460" w:lineRule="exact"/>
        <w:jc w:val="left"/>
        <w:textAlignment w:val="auto"/>
        <w:rPr>
          <w:rFonts w:hint="eastAsia" w:ascii="宋体" w:hAnsi="宋体" w:eastAsia="宋体" w:cs="宋体"/>
          <w:b/>
          <w:bCs/>
          <w:color w:val="000000"/>
          <w:sz w:val="28"/>
          <w:szCs w:val="28"/>
          <w:shd w:val="clear" w:color="auto" w:fill="FFFFFF"/>
        </w:rPr>
      </w:pPr>
      <w:r>
        <w:rPr>
          <w:rFonts w:hint="eastAsia" w:ascii="宋体" w:hAnsi="宋体" w:cs="宋体"/>
          <w:b/>
          <w:bCs/>
          <w:color w:val="000000"/>
          <w:sz w:val="28"/>
          <w:szCs w:val="28"/>
          <w:shd w:val="clear" w:color="auto" w:fill="FFFFFF"/>
          <w:lang w:eastAsia="zh-CN"/>
        </w:rPr>
        <w:t>（</w:t>
      </w:r>
      <w:r>
        <w:rPr>
          <w:rFonts w:hint="eastAsia" w:ascii="宋体" w:hAnsi="宋体" w:cs="宋体"/>
          <w:b/>
          <w:bCs/>
          <w:color w:val="000000"/>
          <w:sz w:val="28"/>
          <w:szCs w:val="28"/>
          <w:shd w:val="clear" w:color="auto" w:fill="FFFFFF"/>
          <w:lang w:val="en-US" w:eastAsia="zh-CN"/>
        </w:rPr>
        <w:t>1</w:t>
      </w:r>
      <w:r>
        <w:rPr>
          <w:rFonts w:hint="eastAsia" w:ascii="宋体" w:hAnsi="宋体" w:cs="宋体"/>
          <w:b/>
          <w:bCs/>
          <w:color w:val="000000"/>
          <w:sz w:val="28"/>
          <w:szCs w:val="28"/>
          <w:shd w:val="clear" w:color="auto" w:fill="FFFFFF"/>
          <w:lang w:eastAsia="zh-CN"/>
        </w:rPr>
        <w:t>）</w:t>
      </w:r>
      <w:r>
        <w:rPr>
          <w:rFonts w:hint="eastAsia" w:ascii="宋体" w:hAnsi="宋体" w:eastAsia="宋体" w:cs="宋体"/>
          <w:b/>
          <w:bCs/>
          <w:color w:val="000000"/>
          <w:sz w:val="28"/>
          <w:szCs w:val="28"/>
          <w:shd w:val="clear" w:color="auto" w:fill="FFFFFF"/>
        </w:rPr>
        <w:t>技术参数：</w:t>
      </w:r>
    </w:p>
    <w:p w14:paraId="22184977">
      <w:pPr>
        <w:keepNext w:val="0"/>
        <w:keepLines w:val="0"/>
        <w:pageBreakBefore w:val="0"/>
        <w:widowControl w:val="0"/>
        <w:tabs>
          <w:tab w:val="left" w:pos="728"/>
        </w:tabs>
        <w:kinsoku/>
        <w:wordWrap/>
        <w:overflowPunct/>
        <w:topLinePunct w:val="0"/>
        <w:autoSpaceDE/>
        <w:autoSpaceDN/>
        <w:bidi w:val="0"/>
        <w:adjustRightInd/>
        <w:snapToGrid/>
        <w:spacing w:line="460" w:lineRule="exact"/>
        <w:ind w:firstLine="280" w:firstLineChars="100"/>
        <w:jc w:val="left"/>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 xml:space="preserve">1.电源电压：100V-240V~  50Hz/60Hz </w:t>
      </w:r>
    </w:p>
    <w:p w14:paraId="69961070">
      <w:pPr>
        <w:keepNext w:val="0"/>
        <w:keepLines w:val="0"/>
        <w:pageBreakBefore w:val="0"/>
        <w:widowControl w:val="0"/>
        <w:tabs>
          <w:tab w:val="left" w:pos="728"/>
        </w:tabs>
        <w:kinsoku/>
        <w:wordWrap/>
        <w:overflowPunct/>
        <w:topLinePunct w:val="0"/>
        <w:autoSpaceDE/>
        <w:autoSpaceDN/>
        <w:bidi w:val="0"/>
        <w:adjustRightInd/>
        <w:snapToGrid/>
        <w:spacing w:line="460" w:lineRule="exact"/>
        <w:ind w:firstLine="280" w:firstLineChars="100"/>
        <w:jc w:val="left"/>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2.工作尖尖端横向振幅：＜5 μm</w:t>
      </w:r>
    </w:p>
    <w:p w14:paraId="32A2E497">
      <w:pPr>
        <w:keepNext w:val="0"/>
        <w:keepLines w:val="0"/>
        <w:pageBreakBefore w:val="0"/>
        <w:widowControl w:val="0"/>
        <w:tabs>
          <w:tab w:val="left" w:pos="728"/>
        </w:tabs>
        <w:kinsoku/>
        <w:wordWrap/>
        <w:overflowPunct/>
        <w:topLinePunct w:val="0"/>
        <w:autoSpaceDE/>
        <w:autoSpaceDN/>
        <w:bidi w:val="0"/>
        <w:adjustRightInd/>
        <w:snapToGrid/>
        <w:spacing w:line="460" w:lineRule="exact"/>
        <w:ind w:firstLine="280" w:firstLineChars="100"/>
        <w:jc w:val="left"/>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3.工作尖振动频率：24.0 kHz ~36.0 kHz</w:t>
      </w:r>
    </w:p>
    <w:p w14:paraId="0E91EFFE">
      <w:pPr>
        <w:keepNext w:val="0"/>
        <w:keepLines w:val="0"/>
        <w:pageBreakBefore w:val="0"/>
        <w:widowControl w:val="0"/>
        <w:tabs>
          <w:tab w:val="left" w:pos="728"/>
        </w:tabs>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★4.导出的输出声功率：200~490mW最大输入功率≧150VA</w:t>
      </w:r>
    </w:p>
    <w:p w14:paraId="79CF4420">
      <w:pPr>
        <w:keepNext w:val="0"/>
        <w:keepLines w:val="0"/>
        <w:pageBreakBefore w:val="0"/>
        <w:widowControl w:val="0"/>
        <w:tabs>
          <w:tab w:val="left" w:pos="728"/>
        </w:tabs>
        <w:kinsoku/>
        <w:wordWrap/>
        <w:overflowPunct/>
        <w:topLinePunct w:val="0"/>
        <w:autoSpaceDE/>
        <w:autoSpaceDN/>
        <w:bidi w:val="0"/>
        <w:adjustRightInd/>
        <w:snapToGrid/>
        <w:spacing w:line="460" w:lineRule="exact"/>
        <w:ind w:firstLine="280" w:firstLineChars="100"/>
        <w:jc w:val="left"/>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5.可反复高温高压灭菌的供水泵管；</w:t>
      </w:r>
    </w:p>
    <w:p w14:paraId="3EB32AD5">
      <w:pPr>
        <w:keepNext w:val="0"/>
        <w:keepLines w:val="0"/>
        <w:pageBreakBefore w:val="0"/>
        <w:widowControl w:val="0"/>
        <w:tabs>
          <w:tab w:val="left" w:pos="728"/>
        </w:tabs>
        <w:kinsoku/>
        <w:wordWrap/>
        <w:overflowPunct/>
        <w:topLinePunct w:val="0"/>
        <w:autoSpaceDE/>
        <w:autoSpaceDN/>
        <w:bidi w:val="0"/>
        <w:adjustRightInd/>
        <w:snapToGrid/>
        <w:spacing w:line="460" w:lineRule="exact"/>
        <w:ind w:firstLine="280" w:firstLineChars="100"/>
        <w:jc w:val="left"/>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 xml:space="preserve">6.多功能脚踏，可灵活控制模式、功率和水量 </w:t>
      </w:r>
    </w:p>
    <w:p w14:paraId="7A90B5DD">
      <w:pPr>
        <w:keepNext w:val="0"/>
        <w:keepLines w:val="0"/>
        <w:pageBreakBefore w:val="0"/>
        <w:widowControl w:val="0"/>
        <w:tabs>
          <w:tab w:val="left" w:pos="728"/>
        </w:tabs>
        <w:kinsoku/>
        <w:wordWrap/>
        <w:overflowPunct/>
        <w:topLinePunct w:val="0"/>
        <w:autoSpaceDE/>
        <w:autoSpaceDN/>
        <w:bidi w:val="0"/>
        <w:adjustRightInd/>
        <w:snapToGrid/>
        <w:spacing w:line="460" w:lineRule="exact"/>
        <w:ind w:firstLine="280" w:firstLineChars="100"/>
        <w:jc w:val="left"/>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7.主声输出面积：&lt;10 mm2</w:t>
      </w:r>
    </w:p>
    <w:p w14:paraId="7603AFD1">
      <w:pPr>
        <w:keepNext w:val="0"/>
        <w:keepLines w:val="0"/>
        <w:pageBreakBefore w:val="0"/>
        <w:widowControl w:val="0"/>
        <w:tabs>
          <w:tab w:val="left" w:pos="728"/>
        </w:tabs>
        <w:kinsoku/>
        <w:wordWrap/>
        <w:overflowPunct/>
        <w:topLinePunct w:val="0"/>
        <w:autoSpaceDE/>
        <w:autoSpaceDN/>
        <w:bidi w:val="0"/>
        <w:adjustRightInd/>
        <w:snapToGrid/>
        <w:spacing w:line="460" w:lineRule="exact"/>
        <w:ind w:firstLine="280" w:firstLineChars="100"/>
        <w:jc w:val="left"/>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 xml:space="preserve">8.工作尖尖端主振幅：20~200 μm </w:t>
      </w:r>
    </w:p>
    <w:p w14:paraId="72B966DA">
      <w:pPr>
        <w:keepNext w:val="0"/>
        <w:keepLines w:val="0"/>
        <w:pageBreakBefore w:val="0"/>
        <w:widowControl w:val="0"/>
        <w:tabs>
          <w:tab w:val="left" w:pos="728"/>
        </w:tabs>
        <w:kinsoku/>
        <w:wordWrap/>
        <w:overflowPunct/>
        <w:topLinePunct w:val="0"/>
        <w:autoSpaceDE/>
        <w:autoSpaceDN/>
        <w:bidi w:val="0"/>
        <w:adjustRightInd/>
        <w:snapToGrid/>
        <w:spacing w:line="460" w:lineRule="exact"/>
        <w:ind w:firstLine="280" w:firstLineChars="100"/>
        <w:jc w:val="left"/>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9.蠕动泵流量：30~110mL/min</w:t>
      </w:r>
    </w:p>
    <w:p w14:paraId="72B153BC">
      <w:pPr>
        <w:keepNext w:val="0"/>
        <w:keepLines w:val="0"/>
        <w:pageBreakBefore w:val="0"/>
        <w:widowControl w:val="0"/>
        <w:tabs>
          <w:tab w:val="left" w:pos="728"/>
        </w:tabs>
        <w:kinsoku/>
        <w:wordWrap/>
        <w:overflowPunct/>
        <w:topLinePunct w:val="0"/>
        <w:autoSpaceDE/>
        <w:autoSpaceDN/>
        <w:bidi w:val="0"/>
        <w:adjustRightInd/>
        <w:snapToGrid/>
        <w:spacing w:line="460" w:lineRule="exact"/>
        <w:ind w:firstLine="280" w:firstLineChars="100"/>
        <w:jc w:val="left"/>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 xml:space="preserve">10.次级横振声输出面积：&lt;20 mm2 </w:t>
      </w:r>
    </w:p>
    <w:p w14:paraId="35F89C77">
      <w:pPr>
        <w:keepNext w:val="0"/>
        <w:keepLines w:val="0"/>
        <w:pageBreakBefore w:val="0"/>
        <w:widowControl w:val="0"/>
        <w:tabs>
          <w:tab w:val="left" w:pos="728"/>
        </w:tabs>
        <w:kinsoku/>
        <w:wordWrap/>
        <w:overflowPunct/>
        <w:topLinePunct w:val="0"/>
        <w:autoSpaceDE/>
        <w:autoSpaceDN/>
        <w:bidi w:val="0"/>
        <w:adjustRightInd/>
        <w:snapToGrid/>
        <w:spacing w:line="460" w:lineRule="exact"/>
        <w:ind w:firstLine="280" w:firstLineChars="100"/>
        <w:jc w:val="left"/>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11.主机重量：≤3.1kg</w:t>
      </w:r>
    </w:p>
    <w:p w14:paraId="4120D941">
      <w:pPr>
        <w:keepNext w:val="0"/>
        <w:keepLines w:val="0"/>
        <w:pageBreakBefore w:val="0"/>
        <w:widowControl w:val="0"/>
        <w:tabs>
          <w:tab w:val="left" w:pos="728"/>
        </w:tabs>
        <w:kinsoku/>
        <w:wordWrap/>
        <w:overflowPunct/>
        <w:topLinePunct w:val="0"/>
        <w:autoSpaceDE/>
        <w:autoSpaceDN/>
        <w:bidi w:val="0"/>
        <w:adjustRightInd/>
        <w:snapToGrid/>
        <w:spacing w:line="460" w:lineRule="exact"/>
        <w:ind w:firstLine="280" w:firstLineChars="100"/>
        <w:jc w:val="left"/>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 xml:space="preserve">12.机器采用全新 7 英寸彩色触控屏，中文显示。 </w:t>
      </w:r>
    </w:p>
    <w:p w14:paraId="303FCB8A">
      <w:pPr>
        <w:keepNext w:val="0"/>
        <w:keepLines w:val="0"/>
        <w:pageBreakBefore w:val="0"/>
        <w:widowControl w:val="0"/>
        <w:tabs>
          <w:tab w:val="left" w:pos="728"/>
        </w:tabs>
        <w:kinsoku/>
        <w:wordWrap/>
        <w:overflowPunct/>
        <w:topLinePunct w:val="0"/>
        <w:autoSpaceDE/>
        <w:autoSpaceDN/>
        <w:bidi w:val="0"/>
        <w:adjustRightInd/>
        <w:snapToGrid/>
        <w:spacing w:line="460" w:lineRule="exact"/>
        <w:ind w:firstLine="280" w:firstLineChars="100"/>
        <w:jc w:val="left"/>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13.选择性切割识别，以微米切割。</w:t>
      </w:r>
    </w:p>
    <w:p w14:paraId="791D4133">
      <w:pPr>
        <w:keepNext w:val="0"/>
        <w:keepLines w:val="0"/>
        <w:pageBreakBefore w:val="0"/>
        <w:widowControl w:val="0"/>
        <w:tabs>
          <w:tab w:val="left" w:pos="728"/>
        </w:tabs>
        <w:kinsoku/>
        <w:wordWrap/>
        <w:overflowPunct/>
        <w:topLinePunct w:val="0"/>
        <w:autoSpaceDE/>
        <w:autoSpaceDN/>
        <w:bidi w:val="0"/>
        <w:adjustRightInd/>
        <w:snapToGrid/>
        <w:spacing w:line="460" w:lineRule="exact"/>
        <w:ind w:firstLine="280" w:firstLineChars="100"/>
        <w:jc w:val="left"/>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14.快速频率跟踪，性能更稳定、切割高效。</w:t>
      </w:r>
    </w:p>
    <w:p w14:paraId="2AB58A24">
      <w:pPr>
        <w:keepNext w:val="0"/>
        <w:keepLines w:val="0"/>
        <w:pageBreakBefore w:val="0"/>
        <w:widowControl w:val="0"/>
        <w:tabs>
          <w:tab w:val="left" w:pos="728"/>
        </w:tabs>
        <w:kinsoku/>
        <w:wordWrap/>
        <w:overflowPunct/>
        <w:topLinePunct w:val="0"/>
        <w:autoSpaceDE/>
        <w:autoSpaceDN/>
        <w:bidi w:val="0"/>
        <w:adjustRightInd/>
        <w:snapToGrid/>
        <w:spacing w:line="460" w:lineRule="exact"/>
        <w:ind w:firstLine="280" w:firstLineChars="100"/>
        <w:jc w:val="left"/>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 xml:space="preserve">15.手柄可以耐 134℃高温和 0.22MPa 高压消毒。 </w:t>
      </w:r>
    </w:p>
    <w:p w14:paraId="3ABD8C8C">
      <w:pPr>
        <w:keepNext w:val="0"/>
        <w:keepLines w:val="0"/>
        <w:pageBreakBefore w:val="0"/>
        <w:widowControl w:val="0"/>
        <w:tabs>
          <w:tab w:val="left" w:pos="728"/>
        </w:tabs>
        <w:kinsoku/>
        <w:wordWrap/>
        <w:overflowPunct/>
        <w:topLinePunct w:val="0"/>
        <w:autoSpaceDE/>
        <w:autoSpaceDN/>
        <w:bidi w:val="0"/>
        <w:adjustRightInd/>
        <w:snapToGrid/>
        <w:spacing w:line="460" w:lineRule="exact"/>
        <w:ind w:firstLine="280" w:firstLineChars="100"/>
        <w:jc w:val="left"/>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16. ≧10 档功率控制，每档功率对应骨密度。</w:t>
      </w:r>
    </w:p>
    <w:p w14:paraId="1E5F218A">
      <w:pPr>
        <w:keepNext w:val="0"/>
        <w:keepLines w:val="0"/>
        <w:pageBreakBefore w:val="0"/>
        <w:widowControl w:val="0"/>
        <w:tabs>
          <w:tab w:val="left" w:pos="728"/>
        </w:tabs>
        <w:kinsoku/>
        <w:wordWrap/>
        <w:overflowPunct/>
        <w:topLinePunct w:val="0"/>
        <w:autoSpaceDE/>
        <w:autoSpaceDN/>
        <w:bidi w:val="0"/>
        <w:adjustRightInd/>
        <w:snapToGrid/>
        <w:spacing w:line="460" w:lineRule="exact"/>
        <w:ind w:firstLine="280" w:firstLineChars="100"/>
        <w:jc w:val="left"/>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17. ≧10 档水量控制，直接显示输出流量速度数值</w:t>
      </w:r>
    </w:p>
    <w:p w14:paraId="6E646F60">
      <w:pPr>
        <w:keepNext w:val="0"/>
        <w:keepLines w:val="0"/>
        <w:pageBreakBefore w:val="0"/>
        <w:widowControl w:val="0"/>
        <w:tabs>
          <w:tab w:val="left" w:pos="728"/>
        </w:tabs>
        <w:kinsoku/>
        <w:wordWrap/>
        <w:overflowPunct/>
        <w:topLinePunct w:val="0"/>
        <w:autoSpaceDE/>
        <w:autoSpaceDN/>
        <w:bidi w:val="0"/>
        <w:adjustRightInd/>
        <w:snapToGrid/>
        <w:spacing w:line="460" w:lineRule="exact"/>
        <w:ind w:firstLine="280" w:firstLineChars="100"/>
        <w:jc w:val="left"/>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 xml:space="preserve">18.具备硬件搜频技术，零延时振动输出，即时响应操作。 </w:t>
      </w:r>
    </w:p>
    <w:p w14:paraId="62537CC1">
      <w:pPr>
        <w:keepNext w:val="0"/>
        <w:keepLines w:val="0"/>
        <w:pageBreakBefore w:val="0"/>
        <w:widowControl w:val="0"/>
        <w:tabs>
          <w:tab w:val="left" w:pos="728"/>
        </w:tabs>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★19.一键控制手柄灯光开关。</w:t>
      </w:r>
    </w:p>
    <w:p w14:paraId="7263DD21">
      <w:pPr>
        <w:keepNext w:val="0"/>
        <w:keepLines w:val="0"/>
        <w:pageBreakBefore w:val="0"/>
        <w:widowControl w:val="0"/>
        <w:tabs>
          <w:tab w:val="left" w:pos="728"/>
        </w:tabs>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w:t>
      </w:r>
      <w:r>
        <w:rPr>
          <w:rFonts w:hint="eastAsia" w:ascii="宋体" w:hAnsi="宋体" w:cs="宋体"/>
          <w:color w:val="000000"/>
          <w:sz w:val="28"/>
          <w:szCs w:val="28"/>
          <w:shd w:val="clear" w:color="auto" w:fill="FFFFFF"/>
          <w:lang w:val="en-US" w:eastAsia="zh-CN"/>
        </w:rPr>
        <w:t>0.</w:t>
      </w:r>
      <w:r>
        <w:rPr>
          <w:rFonts w:hint="eastAsia" w:ascii="宋体" w:hAnsi="宋体" w:eastAsia="宋体" w:cs="宋体"/>
          <w:color w:val="000000"/>
          <w:sz w:val="28"/>
          <w:szCs w:val="28"/>
          <w:shd w:val="clear" w:color="auto" w:fill="FFFFFF"/>
        </w:rPr>
        <w:t>机器手柄水路采用管道分离设计，可使用一次性输水管道。</w:t>
      </w:r>
    </w:p>
    <w:p w14:paraId="0CA0AA48">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cs="宋体"/>
          <w:b/>
          <w:bCs/>
          <w:color w:val="000000"/>
          <w:sz w:val="28"/>
          <w:szCs w:val="28"/>
          <w:shd w:val="clear" w:color="auto" w:fill="FFFFFF"/>
          <w:lang w:eastAsia="zh-CN"/>
        </w:rPr>
      </w:pPr>
      <w:r>
        <w:rPr>
          <w:rFonts w:hint="eastAsia" w:ascii="宋体" w:hAnsi="宋体" w:cs="宋体"/>
          <w:b/>
          <w:bCs/>
          <w:color w:val="000000"/>
          <w:sz w:val="28"/>
          <w:szCs w:val="28"/>
          <w:shd w:val="clear" w:color="auto" w:fill="FFFFFF"/>
          <w:lang w:eastAsia="zh-CN"/>
        </w:rPr>
        <w:t>★（</w:t>
      </w:r>
      <w:r>
        <w:rPr>
          <w:rFonts w:hint="eastAsia" w:ascii="宋体" w:hAnsi="宋体" w:cs="宋体"/>
          <w:b/>
          <w:bCs/>
          <w:color w:val="000000"/>
          <w:sz w:val="28"/>
          <w:szCs w:val="28"/>
          <w:shd w:val="clear" w:color="auto" w:fill="FFFFFF"/>
          <w:lang w:val="en-US" w:eastAsia="zh-CN"/>
        </w:rPr>
        <w:t>2</w:t>
      </w:r>
      <w:r>
        <w:rPr>
          <w:rFonts w:hint="eastAsia" w:ascii="宋体" w:hAnsi="宋体" w:cs="宋体"/>
          <w:b/>
          <w:bCs/>
          <w:color w:val="000000"/>
          <w:sz w:val="28"/>
          <w:szCs w:val="28"/>
          <w:shd w:val="clear" w:color="auto" w:fill="FFFFFF"/>
          <w:lang w:eastAsia="zh-CN"/>
        </w:rPr>
        <w:t>）主要配置（单台设备要求）</w:t>
      </w:r>
    </w:p>
    <w:p w14:paraId="2334212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280" w:firstLineChars="100"/>
        <w:textAlignment w:val="auto"/>
        <w:rPr>
          <w:rFonts w:hint="eastAsia" w:ascii="宋体" w:hAnsi="宋体" w:cs="宋体"/>
          <w:b w:val="0"/>
          <w:bCs w:val="0"/>
          <w:color w:val="000000"/>
          <w:sz w:val="28"/>
          <w:szCs w:val="28"/>
          <w:shd w:val="clear" w:color="auto" w:fill="FFFFFF"/>
          <w:lang w:eastAsia="zh-CN"/>
        </w:rPr>
      </w:pPr>
      <w:r>
        <w:rPr>
          <w:rFonts w:hint="eastAsia" w:ascii="宋体" w:hAnsi="宋体" w:cs="宋体"/>
          <w:b w:val="0"/>
          <w:bCs w:val="0"/>
          <w:color w:val="000000"/>
          <w:sz w:val="28"/>
          <w:szCs w:val="28"/>
          <w:shd w:val="clear" w:color="auto" w:fill="FFFFFF"/>
          <w:lang w:eastAsia="zh-CN"/>
        </w:rPr>
        <w:t xml:space="preserve">1. 手柄：接插式手柄（带光）3 支； </w:t>
      </w:r>
    </w:p>
    <w:p w14:paraId="3E6D02C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280" w:firstLineChars="100"/>
        <w:textAlignment w:val="auto"/>
        <w:rPr>
          <w:rFonts w:hint="eastAsia" w:ascii="宋体" w:hAnsi="宋体" w:cs="宋体"/>
          <w:b w:val="0"/>
          <w:bCs w:val="0"/>
          <w:color w:val="000000"/>
          <w:sz w:val="28"/>
          <w:szCs w:val="28"/>
          <w:shd w:val="clear" w:color="auto" w:fill="FFFFFF"/>
          <w:lang w:eastAsia="zh-CN"/>
        </w:rPr>
      </w:pPr>
      <w:r>
        <w:rPr>
          <w:rFonts w:hint="eastAsia" w:ascii="宋体" w:hAnsi="宋体" w:cs="宋体"/>
          <w:b w:val="0"/>
          <w:bCs w:val="0"/>
          <w:color w:val="000000"/>
          <w:sz w:val="28"/>
          <w:szCs w:val="28"/>
          <w:shd w:val="clear" w:color="auto" w:fill="FFFFFF"/>
          <w:lang w:eastAsia="zh-CN"/>
        </w:rPr>
        <w:t>2. 多功能脚踏1个；</w:t>
      </w:r>
    </w:p>
    <w:p w14:paraId="4E26298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280" w:firstLineChars="100"/>
        <w:textAlignment w:val="auto"/>
        <w:rPr>
          <w:rFonts w:hint="eastAsia" w:ascii="宋体" w:hAnsi="宋体" w:cs="宋体"/>
          <w:b w:val="0"/>
          <w:bCs w:val="0"/>
          <w:color w:val="000000"/>
          <w:sz w:val="28"/>
          <w:szCs w:val="28"/>
          <w:shd w:val="clear" w:color="auto" w:fill="FFFFFF"/>
          <w:lang w:eastAsia="zh-CN"/>
        </w:rPr>
      </w:pPr>
      <w:r>
        <w:rPr>
          <w:rFonts w:hint="eastAsia" w:ascii="宋体" w:hAnsi="宋体" w:cs="宋体"/>
          <w:b w:val="0"/>
          <w:bCs w:val="0"/>
          <w:color w:val="000000"/>
          <w:sz w:val="28"/>
          <w:szCs w:val="28"/>
          <w:shd w:val="clear" w:color="auto" w:fill="FFFFFF"/>
          <w:lang w:eastAsia="zh-CN"/>
        </w:rPr>
        <w:t>3. 工作尖： ≧25 枚：</w:t>
      </w:r>
    </w:p>
    <w:p w14:paraId="7EB94A8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281" w:firstLineChars="100"/>
        <w:textAlignment w:val="auto"/>
        <w:rPr>
          <w:rFonts w:hint="eastAsia" w:ascii="宋体" w:hAnsi="宋体" w:eastAsia="宋体" w:cs="宋体"/>
          <w:b/>
          <w:bCs/>
          <w:sz w:val="28"/>
          <w:szCs w:val="28"/>
          <w:highlight w:val="none"/>
        </w:rPr>
      </w:pPr>
      <w:bookmarkStart w:id="0" w:name="_GoBack"/>
      <w:bookmarkEnd w:id="0"/>
      <w:r>
        <w:rPr>
          <w:rFonts w:hint="eastAsia" w:ascii="宋体" w:hAnsi="宋体" w:eastAsia="宋体" w:cs="宋体"/>
          <w:b/>
          <w:bCs/>
          <w:sz w:val="28"/>
          <w:szCs w:val="28"/>
          <w:highlight w:val="none"/>
        </w:rPr>
        <w:t>注：</w:t>
      </w:r>
      <w:r>
        <w:rPr>
          <w:rFonts w:hint="eastAsia" w:ascii="宋体" w:hAnsi="宋体" w:cs="宋体"/>
          <w:b/>
          <w:bCs/>
          <w:sz w:val="28"/>
          <w:szCs w:val="28"/>
          <w:highlight w:val="none"/>
          <w:lang w:val="en-US" w:eastAsia="zh-CN"/>
        </w:rPr>
        <w:t>1、</w:t>
      </w:r>
      <w:r>
        <w:rPr>
          <w:rFonts w:hint="eastAsia" w:ascii="宋体" w:hAnsi="宋体" w:eastAsia="宋体" w:cs="宋体"/>
          <w:b/>
          <w:bCs/>
          <w:sz w:val="28"/>
          <w:szCs w:val="28"/>
          <w:highlight w:val="none"/>
        </w:rPr>
        <w:t>以上参数标“</w:t>
      </w:r>
      <w:r>
        <w:rPr>
          <w:rFonts w:hint="eastAsia" w:ascii="宋体" w:hAnsi="宋体" w:eastAsia="宋体" w:cs="宋体"/>
          <w:kern w:val="0"/>
          <w:sz w:val="28"/>
          <w:szCs w:val="28"/>
          <w:lang w:eastAsia="zh-CN"/>
        </w:rPr>
        <w:t>★</w:t>
      </w:r>
      <w:r>
        <w:rPr>
          <w:rFonts w:hint="eastAsia" w:ascii="宋体" w:hAnsi="宋体" w:eastAsia="宋体" w:cs="宋体"/>
          <w:b/>
          <w:bCs/>
          <w:sz w:val="28"/>
          <w:szCs w:val="28"/>
          <w:highlight w:val="none"/>
        </w:rPr>
        <w:t>”项为必须满足项，如出现负偏离按照</w:t>
      </w:r>
      <w:r>
        <w:rPr>
          <w:rFonts w:hint="eastAsia" w:ascii="宋体" w:hAnsi="宋体" w:cs="宋体"/>
          <w:b/>
          <w:bCs/>
          <w:sz w:val="28"/>
          <w:szCs w:val="28"/>
          <w:highlight w:val="none"/>
          <w:lang w:val="en-US" w:eastAsia="zh-CN"/>
        </w:rPr>
        <w:t>无效标</w:t>
      </w:r>
      <w:r>
        <w:rPr>
          <w:rFonts w:hint="eastAsia" w:ascii="宋体" w:hAnsi="宋体" w:eastAsia="宋体" w:cs="宋体"/>
          <w:b/>
          <w:bCs/>
          <w:sz w:val="28"/>
          <w:szCs w:val="28"/>
          <w:highlight w:val="none"/>
        </w:rPr>
        <w:t>处理。投标时标“</w:t>
      </w:r>
      <w:r>
        <w:rPr>
          <w:rFonts w:hint="eastAsia" w:ascii="宋体" w:hAnsi="宋体" w:eastAsia="宋体" w:cs="宋体"/>
          <w:kern w:val="0"/>
          <w:sz w:val="28"/>
          <w:szCs w:val="28"/>
          <w:lang w:eastAsia="zh-CN"/>
        </w:rPr>
        <w:t>★</w:t>
      </w:r>
      <w:r>
        <w:rPr>
          <w:rFonts w:hint="eastAsia" w:ascii="宋体" w:hAnsi="宋体" w:eastAsia="宋体" w:cs="宋体"/>
          <w:b/>
          <w:bCs/>
          <w:sz w:val="28"/>
          <w:szCs w:val="28"/>
          <w:highlight w:val="none"/>
        </w:rPr>
        <w:t>” 参数部分须提供相关证明材料予以佐证。</w:t>
      </w:r>
    </w:p>
    <w:p w14:paraId="0B2FDCC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843" w:firstLineChars="300"/>
        <w:textAlignment w:val="auto"/>
        <w:rPr>
          <w:rFonts w:hint="eastAsia" w:ascii="宋体" w:hAnsi="宋体" w:eastAsia="宋体" w:cs="宋体"/>
          <w:b/>
          <w:kern w:val="0"/>
          <w:sz w:val="28"/>
          <w:szCs w:val="28"/>
          <w:lang w:val="en-US" w:eastAsia="zh-CN"/>
        </w:rPr>
      </w:pPr>
      <w:r>
        <w:rPr>
          <w:rFonts w:hint="eastAsia" w:ascii="宋体" w:hAnsi="宋体" w:cs="宋体"/>
          <w:b/>
          <w:kern w:val="0"/>
          <w:sz w:val="28"/>
          <w:szCs w:val="28"/>
          <w:lang w:val="en-US" w:eastAsia="zh-CN"/>
        </w:rPr>
        <w:t>2、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关于规范公立医疗机构政府采购进口产品有关事项的通知》（皖财购〔2022〕366号）、《关于规范公立医疗机构政府采购进口产品的补充通知》（皖财购函〔2022〕101号）等。本项目拒绝采购进口产品。</w:t>
      </w:r>
    </w:p>
    <w:p w14:paraId="7D2A8E27">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b/>
          <w:kern w:val="0"/>
          <w:sz w:val="28"/>
          <w:szCs w:val="28"/>
        </w:rPr>
      </w:pPr>
      <w:r>
        <w:rPr>
          <w:rFonts w:hint="eastAsia" w:ascii="宋体" w:hAnsi="宋体" w:cs="宋体"/>
          <w:b/>
          <w:kern w:val="0"/>
          <w:sz w:val="28"/>
          <w:szCs w:val="28"/>
          <w:lang w:val="en-US" w:eastAsia="zh-CN"/>
        </w:rPr>
        <w:t>二</w:t>
      </w:r>
      <w:r>
        <w:rPr>
          <w:rFonts w:hint="eastAsia" w:ascii="宋体" w:hAnsi="宋体" w:eastAsia="宋体" w:cs="宋体"/>
          <w:b/>
          <w:kern w:val="0"/>
          <w:sz w:val="28"/>
          <w:szCs w:val="28"/>
          <w:lang w:eastAsia="zh-CN"/>
        </w:rPr>
        <w:t>、</w:t>
      </w:r>
      <w:r>
        <w:rPr>
          <w:rFonts w:hint="eastAsia" w:ascii="宋体" w:hAnsi="宋体" w:eastAsia="宋体" w:cs="宋体"/>
          <w:b/>
          <w:kern w:val="0"/>
          <w:sz w:val="28"/>
          <w:szCs w:val="28"/>
        </w:rPr>
        <w:t>质保期及售后服务</w:t>
      </w:r>
    </w:p>
    <w:p w14:paraId="68C44943">
      <w:pPr>
        <w:adjustRightInd w:val="0"/>
        <w:snapToGrid w:val="0"/>
        <w:spacing w:line="480" w:lineRule="exact"/>
        <w:ind w:firstLine="280" w:firstLineChars="1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 1、从项目验收合格之日起计算，成交供应商对所提供的设备要求提供三年免费上门保修服务(含厂家未提供保修的设备及其配件)，原厂家有更长保修期限的以厂家提供为准。</w:t>
      </w:r>
    </w:p>
    <w:p w14:paraId="171A6E27">
      <w:pPr>
        <w:adjustRightInd w:val="0"/>
        <w:snapToGrid w:val="0"/>
        <w:spacing w:line="480" w:lineRule="exac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   2、对所有在保修期内的设备，设备维修期间免费提供相应备用设备，并保证备用设备的性能不低于原设备。</w:t>
      </w:r>
    </w:p>
    <w:p w14:paraId="7AF169D6">
      <w:pPr>
        <w:adjustRightInd w:val="0"/>
        <w:snapToGrid w:val="0"/>
        <w:spacing w:line="480" w:lineRule="exac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   3、在保修期内，产品在使用中出现故障，产品的零、部件在外观上出现物理损坏，如芯片烧毁、线路烧断等情况时，成交供应商不能单方面判断为人为损坏或非正常损坏而拒绝保修，除非成交供应商能提供国家认可的、权威的鉴定单位出具的鉴定报告。</w:t>
      </w:r>
    </w:p>
    <w:p w14:paraId="5347D4B4">
      <w:pPr>
        <w:adjustRightInd w:val="0"/>
        <w:snapToGrid w:val="0"/>
        <w:spacing w:line="480" w:lineRule="exac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   4、保修期内用户所购设备各部件发生非人为故障，供货商应免费上门更换同种品牌规格型号的新部件;设备发生人为故障的，供货商应上门更换同种品牌规格型号的新部件，只收零配件成本，不加收其它任何费用，提供软件的免费维护和升级服务。</w:t>
      </w:r>
    </w:p>
    <w:p w14:paraId="3F3EA797">
      <w:pPr>
        <w:adjustRightInd w:val="0"/>
        <w:snapToGrid w:val="0"/>
        <w:spacing w:line="480" w:lineRule="exac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   5、投标供应商须提供详尽的售后服务内容和承诺，合同执行阶段，因应设计的修改和现场的实际情况，采购人可对需求方案及货物(规格、数量等)作出适当的调整，并以双方签署的有关文件为依据。因设备增减引起的价格变动，应以合同的设备单价调整总价。无法依据的，双方商定。</w:t>
      </w:r>
    </w:p>
    <w:p w14:paraId="2BC20F6E">
      <w:pPr>
        <w:adjustRightInd w:val="0"/>
        <w:snapToGrid w:val="0"/>
        <w:spacing w:line="480" w:lineRule="exac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   6、保修期满后成交供应商向采购方提供合同设备的终身维修服务，只收零备件费，并以优惠价格提供。</w:t>
      </w:r>
    </w:p>
    <w:p w14:paraId="464B0401">
      <w:pPr>
        <w:adjustRightInd w:val="0"/>
        <w:snapToGrid w:val="0"/>
        <w:spacing w:line="480" w:lineRule="exact"/>
        <w:rPr>
          <w:rFonts w:hint="eastAsia" w:ascii="宋体" w:hAnsi="宋体" w:eastAsia="宋体" w:cs="宋体"/>
          <w:b/>
          <w:kern w:val="0"/>
          <w:sz w:val="28"/>
          <w:szCs w:val="28"/>
        </w:rPr>
      </w:pPr>
      <w:r>
        <w:rPr>
          <w:rFonts w:hint="eastAsia" w:ascii="宋体" w:hAnsi="宋体" w:cs="宋体"/>
          <w:b/>
          <w:kern w:val="0"/>
          <w:sz w:val="28"/>
          <w:szCs w:val="28"/>
          <w:lang w:eastAsia="zh-CN"/>
        </w:rPr>
        <w:t>三</w:t>
      </w:r>
      <w:r>
        <w:rPr>
          <w:rFonts w:hint="eastAsia" w:ascii="宋体" w:hAnsi="宋体" w:eastAsia="宋体" w:cs="宋体"/>
          <w:b/>
          <w:kern w:val="0"/>
          <w:sz w:val="28"/>
          <w:szCs w:val="28"/>
        </w:rPr>
        <w:t xml:space="preserve">、其他要求  </w:t>
      </w:r>
    </w:p>
    <w:p w14:paraId="042FBFFD">
      <w:pPr>
        <w:adjustRightInd w:val="0"/>
        <w:snapToGrid w:val="0"/>
        <w:spacing w:line="48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1、供应商应保证货物是全新、未使用过的，并完全符合合同规定的质量、规格和性能的要求的正品。供应商应保证其货物在正确安装、使用和保养条的件下，在其使用寿命内应具有满意的性能。在货物最终验收后的质量保证期内，卖方应对由于设计、工艺或材料的缺陷而发生的任何不足或故障负责，费用由卖方负担。</w:t>
      </w:r>
    </w:p>
    <w:p w14:paraId="4A3B4965">
      <w:pPr>
        <w:adjustRightInd w:val="0"/>
        <w:snapToGrid w:val="0"/>
        <w:spacing w:line="48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2、在质保期内，供应商在收到买方关于产品质量问题的通知后七天内，应免费维修或更换有缺陷的货物或部件。</w:t>
      </w:r>
    </w:p>
    <w:p w14:paraId="43342797">
      <w:pPr>
        <w:adjustRightInd w:val="0"/>
        <w:snapToGrid w:val="0"/>
        <w:spacing w:line="48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 xml:space="preserve">3、如果供应商在收到通知七天后没有弥补缺陷，买方可采取必要的补救措施，但风险和费用将由卖方承担。  </w:t>
      </w:r>
    </w:p>
    <w:p w14:paraId="7BE130C2">
      <w:pPr>
        <w:adjustRightInd w:val="0"/>
        <w:snapToGrid w:val="0"/>
        <w:spacing w:line="480" w:lineRule="exact"/>
        <w:ind w:firstLine="560" w:firstLineChars="200"/>
        <w:rPr>
          <w:rFonts w:hint="eastAsia" w:ascii="宋体" w:hAnsi="宋体" w:eastAsia="宋体" w:cs="宋体"/>
          <w:spacing w:val="-11"/>
          <w:kern w:val="0"/>
          <w:sz w:val="28"/>
          <w:szCs w:val="28"/>
        </w:rPr>
      </w:pPr>
      <w:r>
        <w:rPr>
          <w:rFonts w:hint="eastAsia" w:ascii="宋体" w:hAnsi="宋体" w:eastAsia="宋体" w:cs="宋体"/>
          <w:kern w:val="0"/>
          <w:sz w:val="28"/>
          <w:szCs w:val="28"/>
        </w:rPr>
        <w:t>4、</w:t>
      </w:r>
      <w:r>
        <w:rPr>
          <w:rFonts w:hint="eastAsia" w:ascii="宋体" w:hAnsi="宋体" w:eastAsia="宋体" w:cs="宋体"/>
          <w:spacing w:val="-11"/>
          <w:kern w:val="0"/>
          <w:sz w:val="28"/>
          <w:szCs w:val="28"/>
        </w:rPr>
        <w:t>供应商的报价应包含所投货物、包装、加工及加工损耗、运输、现场落地、安装及安装损耗、措施费、安全、调试、检测验收和交付后约定期限内免费维保等工作所发生的一切应有费用。投标报价为签订合同的依据。</w:t>
      </w:r>
    </w:p>
    <w:p w14:paraId="6F05DE92">
      <w:pPr>
        <w:adjustRightInd w:val="0"/>
        <w:snapToGrid w:val="0"/>
        <w:spacing w:line="48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5、采购人和相关部门按照国家规定的标准验收，没有国家标准的按行业标准验收，无行业标准的按地方或企业标准验收，成交人予以配合。如因</w:t>
      </w:r>
      <w:r>
        <w:rPr>
          <w:rFonts w:hint="eastAsia" w:ascii="宋体" w:hAnsi="宋体" w:cs="宋体"/>
          <w:kern w:val="0"/>
          <w:sz w:val="28"/>
          <w:szCs w:val="28"/>
          <w:lang w:eastAsia="zh-CN"/>
        </w:rPr>
        <w:t>成交</w:t>
      </w:r>
      <w:r>
        <w:rPr>
          <w:rFonts w:hint="eastAsia" w:ascii="宋体" w:hAnsi="宋体" w:eastAsia="宋体" w:cs="宋体"/>
          <w:kern w:val="0"/>
          <w:sz w:val="28"/>
          <w:szCs w:val="28"/>
        </w:rPr>
        <w:t>方原因，导致不能达到本项目的验收要求，采购人有权终止本项目，同时承担相应的违约责任。</w:t>
      </w:r>
    </w:p>
    <w:p w14:paraId="36B5B6EE">
      <w:pPr>
        <w:adjustRightInd w:val="0"/>
        <w:snapToGrid w:val="0"/>
        <w:spacing w:line="48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6、</w:t>
      </w:r>
      <w:r>
        <w:rPr>
          <w:rFonts w:hint="eastAsia" w:ascii="宋体" w:hAnsi="宋体" w:cs="宋体"/>
          <w:kern w:val="0"/>
          <w:sz w:val="28"/>
          <w:szCs w:val="28"/>
          <w:lang w:eastAsia="zh-CN"/>
        </w:rPr>
        <w:t>成交</w:t>
      </w:r>
      <w:r>
        <w:rPr>
          <w:rFonts w:hint="eastAsia" w:ascii="宋体" w:hAnsi="宋体" w:eastAsia="宋体" w:cs="宋体"/>
          <w:kern w:val="0"/>
          <w:sz w:val="28"/>
          <w:szCs w:val="28"/>
        </w:rPr>
        <w:t>人所有货物及配套设备须提供至少3年的免费质保服务（自采购人验收合格之日起计算）。所有质保费用均已包含在投标总报价中。免费质保期内，若设备或部件发生故障或存在缺陷，</w:t>
      </w:r>
      <w:r>
        <w:rPr>
          <w:rFonts w:hint="eastAsia" w:ascii="宋体" w:hAnsi="宋体" w:cs="宋体"/>
          <w:kern w:val="0"/>
          <w:sz w:val="28"/>
          <w:szCs w:val="28"/>
          <w:lang w:eastAsia="zh-CN"/>
        </w:rPr>
        <w:t>成交</w:t>
      </w:r>
      <w:r>
        <w:rPr>
          <w:rFonts w:hint="eastAsia" w:ascii="宋体" w:hAnsi="宋体" w:eastAsia="宋体" w:cs="宋体"/>
          <w:kern w:val="0"/>
          <w:sz w:val="28"/>
          <w:szCs w:val="28"/>
        </w:rPr>
        <w:t>人须提供原设备制造商售后维修和更换服务，费用包含在此次总投标价中。免费质保期满后，应提供优先的有偿售后服务及按不高于投标文件中主要配件、易损件清单所报价格供应原厂零配件等。免费质保期内软件免费升级。</w:t>
      </w:r>
    </w:p>
    <w:p w14:paraId="2E568AEC">
      <w:pPr>
        <w:adjustRightInd w:val="0"/>
        <w:snapToGrid w:val="0"/>
        <w:spacing w:line="48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7、其他未尽事宜，双方在合同中商定。</w:t>
      </w:r>
    </w:p>
    <w:p w14:paraId="629D796F">
      <w:pPr>
        <w:adjustRightInd w:val="0"/>
        <w:snapToGrid w:val="0"/>
        <w:spacing w:line="480" w:lineRule="exact"/>
        <w:rPr>
          <w:rFonts w:hint="eastAsia" w:ascii="宋体" w:hAnsi="宋体" w:eastAsia="宋体" w:cs="宋体"/>
          <w:b/>
          <w:kern w:val="0"/>
          <w:sz w:val="28"/>
          <w:szCs w:val="28"/>
          <w:lang w:eastAsia="zh-CN"/>
        </w:rPr>
      </w:pPr>
      <w:r>
        <w:rPr>
          <w:rFonts w:hint="eastAsia" w:ascii="宋体" w:hAnsi="宋体" w:cs="宋体"/>
          <w:b/>
          <w:kern w:val="0"/>
          <w:sz w:val="28"/>
          <w:szCs w:val="28"/>
          <w:lang w:eastAsia="zh-CN"/>
        </w:rPr>
        <w:t>四</w:t>
      </w:r>
      <w:r>
        <w:rPr>
          <w:rFonts w:hint="eastAsia" w:ascii="宋体" w:hAnsi="宋体" w:eastAsia="宋体" w:cs="宋体"/>
          <w:b/>
          <w:kern w:val="0"/>
          <w:sz w:val="28"/>
          <w:szCs w:val="28"/>
        </w:rPr>
        <w:t>、结算及付款方式</w:t>
      </w:r>
      <w:r>
        <w:rPr>
          <w:rFonts w:hint="eastAsia" w:ascii="宋体" w:hAnsi="宋体" w:eastAsia="宋体" w:cs="宋体"/>
          <w:b/>
          <w:kern w:val="0"/>
          <w:sz w:val="28"/>
          <w:szCs w:val="28"/>
          <w:lang w:eastAsia="zh-CN"/>
        </w:rPr>
        <w:t>：</w:t>
      </w:r>
    </w:p>
    <w:p w14:paraId="106E3786">
      <w:pPr>
        <w:adjustRightInd w:val="0"/>
        <w:snapToGrid w:val="0"/>
        <w:spacing w:line="480" w:lineRule="exact"/>
        <w:ind w:firstLine="560" w:firstLineChars="200"/>
        <w:rPr>
          <w:rFonts w:hint="eastAsia" w:ascii="宋体" w:hAnsi="宋体" w:cs="仿宋"/>
          <w:kern w:val="2"/>
          <w:sz w:val="28"/>
          <w:szCs w:val="28"/>
          <w:highlight w:val="none"/>
        </w:rPr>
      </w:pPr>
      <w:r>
        <w:rPr>
          <w:rFonts w:hint="eastAsia" w:ascii="宋体" w:hAnsi="宋体" w:cs="仿宋"/>
          <w:kern w:val="2"/>
          <w:sz w:val="28"/>
          <w:szCs w:val="28"/>
          <w:highlight w:val="none"/>
        </w:rPr>
        <w:t>供货安装结束并经验收合格后，付合同价款的90%，余款10%无质量和售后服务问题一年后付清。</w:t>
      </w:r>
    </w:p>
    <w:p w14:paraId="0FF221C8">
      <w:pPr>
        <w:rPr>
          <w:highlight w:val="none"/>
        </w:rPr>
      </w:pPr>
    </w:p>
    <w:sectPr>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PMingLiU">
    <w:panose1 w:val="02020500000000000000"/>
    <w:charset w:val="88"/>
    <w:family w:val="roman"/>
    <w:pitch w:val="default"/>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340F2B"/>
    <w:rsid w:val="32777746"/>
    <w:rsid w:val="35BD43D4"/>
    <w:rsid w:val="3A571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2184</Words>
  <Characters>2387</Characters>
  <Lines>0</Lines>
  <Paragraphs>0</Paragraphs>
  <TotalTime>1</TotalTime>
  <ScaleCrop>false</ScaleCrop>
  <LinksUpToDate>false</LinksUpToDate>
  <CharactersWithSpaces>2443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2024-11-21T06:37:00Z</dcterms:created>
  <dc:creator>admin</dc:creator>
  <cp:lastModifiedBy>左左右右</cp:lastModifiedBy>
  <dcterms:modified xsi:type="dcterms:W3CDTF">2024-11-28T07:31:10Z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FF9602CC72D446A5BEE90999BBF2F994_12</vt:lpwstr>
  </property>
</Properties>
</file>