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4DEDD">
      <w:pPr>
        <w:pStyle w:val="4"/>
        <w:keepNext/>
        <w:keepLines w:val="0"/>
        <w:pageBreakBefore w:val="0"/>
        <w:numPr>
          <w:ilvl w:val="0"/>
          <w:numId w:val="0"/>
        </w:numPr>
        <w:suppressAutoHyphens/>
        <w:topLinePunct w:val="0"/>
        <w:bidi w:val="0"/>
        <w:spacing w:line="540" w:lineRule="exact"/>
        <w:ind w:firstLine="801" w:firstLineChars="200"/>
        <w:textAlignment w:val="auto"/>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枞阳县中医院检验标本外送服务项目</w:t>
      </w:r>
    </w:p>
    <w:p w14:paraId="585F9F38">
      <w:pPr>
        <w:pStyle w:val="4"/>
        <w:keepNext/>
        <w:keepLines w:val="0"/>
        <w:pageBreakBefore w:val="0"/>
        <w:numPr>
          <w:ilvl w:val="0"/>
          <w:numId w:val="0"/>
        </w:numPr>
        <w:suppressAutoHyphens/>
        <w:topLinePunct w:val="0"/>
        <w:bidi w:val="0"/>
        <w:spacing w:line="540" w:lineRule="exact"/>
        <w:ind w:firstLine="3203" w:firstLineChars="800"/>
        <w:textAlignment w:val="auto"/>
        <w:rPr>
          <w:rFonts w:ascii="华文中宋" w:hAnsi="华文中宋" w:eastAsia="华文中宋"/>
          <w:b/>
          <w:sz w:val="40"/>
          <w:szCs w:val="40"/>
        </w:rPr>
      </w:pPr>
      <w:r>
        <w:rPr>
          <w:rFonts w:hint="eastAsia" w:ascii="华文中宋" w:hAnsi="华文中宋" w:eastAsia="华文中宋"/>
          <w:b/>
          <w:sz w:val="40"/>
          <w:szCs w:val="40"/>
          <w:lang w:val="en-US" w:eastAsia="zh-CN"/>
        </w:rPr>
        <w:t>项目需求</w:t>
      </w:r>
    </w:p>
    <w:p w14:paraId="70055008">
      <w:pPr>
        <w:keepNext/>
        <w:keepLines/>
        <w:pageBreakBefore w:val="0"/>
        <w:widowControl w:val="0"/>
        <w:numPr>
          <w:ilvl w:val="0"/>
          <w:numId w:val="0"/>
        </w:numPr>
        <w:kinsoku w:val="0"/>
        <w:wordWrap w:val="0"/>
        <w:overflowPunct w:val="0"/>
        <w:topLinePunct w:val="0"/>
        <w:autoSpaceDE w:val="0"/>
        <w:autoSpaceDN w:val="0"/>
        <w:bidi w:val="0"/>
        <w:spacing w:line="440" w:lineRule="exact"/>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一、采购内容及要求</w:t>
      </w:r>
    </w:p>
    <w:p w14:paraId="2E08B3AA">
      <w:pPr>
        <w:keepNext/>
        <w:keepLines/>
        <w:pageBreakBefore w:val="0"/>
        <w:widowControl w:val="0"/>
        <w:numPr>
          <w:ilvl w:val="0"/>
          <w:numId w:val="0"/>
        </w:numPr>
        <w:kinsoku w:val="0"/>
        <w:wordWrap w:val="0"/>
        <w:overflowPunct w:val="0"/>
        <w:topLinePunct w:val="0"/>
        <w:autoSpaceDE w:val="0"/>
        <w:autoSpaceDN w:val="0"/>
        <w:bidi w:val="0"/>
        <w:spacing w:line="440" w:lineRule="exact"/>
        <w:ind w:firstLine="281" w:firstLineChars="1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1、采购需求</w:t>
      </w:r>
    </w:p>
    <w:p w14:paraId="4E28EA94">
      <w:pPr>
        <w:keepNext/>
        <w:keepLines/>
        <w:pageBreakBefore w:val="0"/>
        <w:widowControl w:val="0"/>
        <w:numPr>
          <w:ilvl w:val="0"/>
          <w:numId w:val="0"/>
        </w:numPr>
        <w:kinsoku w:val="0"/>
        <w:wordWrap w:val="0"/>
        <w:overflowPunct w:val="0"/>
        <w:topLinePunct w:val="0"/>
        <w:autoSpaceDE w:val="0"/>
        <w:autoSpaceDN w:val="0"/>
        <w:bidi w:val="0"/>
        <w:spacing w:line="440" w:lineRule="exact"/>
        <w:ind w:firstLine="280" w:firstLineChars="100"/>
        <w:textAlignment w:val="auto"/>
        <w:rPr>
          <w:rFonts w:hint="eastAsia" w:ascii="宋体" w:hAnsi="宋体" w:eastAsia="宋体" w:cs="宋体"/>
          <w:b w:val="0"/>
          <w:bCs w:val="0"/>
          <w:sz w:val="28"/>
          <w:szCs w:val="28"/>
          <w:shd w:val="clear" w:color="auto" w:fill="FFFFFF"/>
        </w:rPr>
      </w:pPr>
      <w:r>
        <w:rPr>
          <w:rFonts w:hint="eastAsia" w:ascii="宋体" w:hAnsi="宋体" w:cs="宋体"/>
          <w:b w:val="0"/>
          <w:bCs w:val="0"/>
          <w:sz w:val="28"/>
          <w:szCs w:val="28"/>
          <w:shd w:val="clear" w:color="auto" w:fill="FFFFFF"/>
          <w:lang w:val="en-US" w:eastAsia="zh-CN"/>
        </w:rPr>
        <w:t>本项目为规范我院目前未开展的而临床有实际要求的检测项目的外送流程，我院将对部分项目进行集中管理和外送。现通过招标方式选定一家有资质、技术能力满足临床要求的第三方医学检验机构，开展检验服务和病理检验项目</w:t>
      </w:r>
      <w:r>
        <w:rPr>
          <w:rFonts w:hint="eastAsia" w:ascii="宋体" w:hAnsi="宋体" w:eastAsia="宋体" w:cs="宋体"/>
          <w:b w:val="0"/>
          <w:bCs w:val="0"/>
          <w:sz w:val="28"/>
          <w:szCs w:val="28"/>
          <w:shd w:val="clear" w:color="auto" w:fill="FFFFFF"/>
        </w:rPr>
        <w:t>，并以医院名义与之签订服务合同。如在服务期内我院能开展某检验项目，那么此项目可选择不再外送。</w:t>
      </w:r>
    </w:p>
    <w:p w14:paraId="38B429EE">
      <w:pPr>
        <w:keepNext/>
        <w:keepLines/>
        <w:pageBreakBefore w:val="0"/>
        <w:suppressLineNumbers/>
        <w:suppressAutoHyphens/>
        <w:kinsoku/>
        <w:wordWrap w:val="0"/>
        <w:overflowPunct/>
        <w:topLinePunct w:val="0"/>
        <w:bidi w:val="0"/>
        <w:adjustRightInd w:val="0"/>
        <w:snapToGrid w:val="0"/>
        <w:spacing w:line="480" w:lineRule="exact"/>
        <w:ind w:firstLine="281" w:firstLineChars="100"/>
        <w:rPr>
          <w:rFonts w:hint="eastAsia" w:ascii="宋体" w:hAnsi="宋体" w:eastAsia="宋体" w:cs="宋体"/>
          <w:b/>
          <w:bCs/>
          <w:sz w:val="28"/>
          <w:szCs w:val="28"/>
          <w:shd w:val="clear" w:color="auto" w:fill="FFFFFF"/>
          <w:lang w:val="en-US" w:eastAsia="zh-CN"/>
        </w:rPr>
      </w:pPr>
      <w:r>
        <w:rPr>
          <w:rFonts w:hint="eastAsia" w:ascii="宋体" w:hAnsi="宋体" w:eastAsia="宋体" w:cs="宋体"/>
          <w:b/>
          <w:bCs/>
          <w:sz w:val="28"/>
          <w:szCs w:val="28"/>
          <w:shd w:val="clear" w:color="auto" w:fill="FFFFFF"/>
          <w:lang w:val="en-US" w:eastAsia="zh-CN"/>
        </w:rPr>
        <w:t xml:space="preserve">2、服务需求 </w:t>
      </w:r>
    </w:p>
    <w:p w14:paraId="1D8B8DB3">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2.1. </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有能力提供接收标本物流服务并且具有专业物流团队、符合生物安全要求，确保运输过程</w:t>
      </w:r>
      <w:r>
        <w:rPr>
          <w:rFonts w:hint="eastAsia" w:ascii="宋体" w:hAnsi="宋体" w:cs="宋体"/>
          <w:b w:val="0"/>
          <w:bCs w:val="0"/>
          <w:sz w:val="28"/>
          <w:szCs w:val="28"/>
          <w:shd w:val="clear" w:color="auto" w:fill="FFFFFF"/>
          <w:lang w:val="en-US" w:eastAsia="zh-CN"/>
        </w:rPr>
        <w:t>中</w:t>
      </w:r>
      <w:r>
        <w:rPr>
          <w:rFonts w:hint="eastAsia" w:ascii="宋体" w:hAnsi="宋体" w:eastAsia="宋体" w:cs="宋体"/>
          <w:b w:val="0"/>
          <w:bCs w:val="0"/>
          <w:sz w:val="28"/>
          <w:szCs w:val="28"/>
          <w:shd w:val="clear" w:color="auto" w:fill="FFFFFF"/>
          <w:lang w:val="en-US" w:eastAsia="zh-CN"/>
        </w:rPr>
        <w:t>的样品质量和环境安全。配备专用保温箱，保温箱必须有相应的温度记录表，每周至少一次的清洁消毒。</w:t>
      </w:r>
    </w:p>
    <w:p w14:paraId="3637A97F">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2.2. </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保证按国家检验规范进行操作，为了保证分析前标本质量双方约定标本保存、运输， 并对标本的检验报告承担相应的责任。</w:t>
      </w:r>
    </w:p>
    <w:p w14:paraId="04063568">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2.3. 提供服务电话随时服务，危急值专人电话跟进，确保患者检测信息与临床医生的畅通。 </w:t>
      </w:r>
    </w:p>
    <w:p w14:paraId="33705F9D">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2.4. </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有为采购人保密的义务，未经同意不得向第三方泄露委托检验的项目、检验的内容、 检验的结果。 </w:t>
      </w:r>
    </w:p>
    <w:p w14:paraId="59F8DE98">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2.5. 检测样本、检测数据的所有权、使用权为采购人所有，未经许可不得挪作它用。能够按照国家、按用户要求妥善保存及销毁检验后样本。保证检验结果的公正性，不受任何诱使或压力对检验结果进行修正及更改。 </w:t>
      </w:r>
    </w:p>
    <w:p w14:paraId="6DEC3FC1">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2.6. </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必须建立相应的工作流程、管理制度、管理架构，对各项工作流程安排情况及时通知采购人，接受采购人监督。 </w:t>
      </w:r>
    </w:p>
    <w:p w14:paraId="5FA23123">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2.7. 标本收取：每天一次，特殊情况临时增加一次。(全年全天</w:t>
      </w:r>
      <w:r>
        <w:rPr>
          <w:rFonts w:hint="eastAsia" w:ascii="宋体" w:hAnsi="宋体" w:cs="宋体"/>
          <w:b w:val="0"/>
          <w:bCs w:val="0"/>
          <w:sz w:val="28"/>
          <w:szCs w:val="28"/>
          <w:shd w:val="clear" w:color="auto" w:fill="FFFFFF"/>
          <w:lang w:val="en-US" w:eastAsia="zh-CN"/>
        </w:rPr>
        <w:t>等</w:t>
      </w:r>
      <w:r>
        <w:rPr>
          <w:rFonts w:hint="eastAsia" w:ascii="宋体" w:hAnsi="宋体" w:eastAsia="宋体" w:cs="宋体"/>
          <w:b w:val="0"/>
          <w:bCs w:val="0"/>
          <w:sz w:val="28"/>
          <w:szCs w:val="28"/>
          <w:shd w:val="clear" w:color="auto" w:fill="FFFFFF"/>
          <w:lang w:val="en-US" w:eastAsia="zh-CN"/>
        </w:rPr>
        <w:t xml:space="preserve">候上门收取标本 (农历除夕、大年初一二三、不可抗力情况除外) </w:t>
      </w:r>
    </w:p>
    <w:p w14:paraId="1A52818A">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2.8. 报告时间：报告时间必须符合国家相关规定，若出现违规的情况，按相关规定处理。</w:t>
      </w:r>
    </w:p>
    <w:p w14:paraId="774D5994">
      <w:pPr>
        <w:keepNext/>
        <w:keepLines/>
        <w:pageBreakBefore w:val="0"/>
        <w:suppressLineNumbers/>
        <w:suppressAutoHyphens/>
        <w:kinsoku/>
        <w:wordWrap w:val="0"/>
        <w:overflowPunct/>
        <w:topLinePunct w:val="0"/>
        <w:bidi w:val="0"/>
        <w:adjustRightInd w:val="0"/>
        <w:snapToGrid w:val="0"/>
        <w:spacing w:line="480" w:lineRule="exact"/>
        <w:ind w:firstLine="536" w:firstLineChars="200"/>
        <w:rPr>
          <w:rFonts w:hint="eastAsia" w:ascii="宋体" w:hAnsi="宋体" w:eastAsia="宋体" w:cs="宋体"/>
          <w:b w:val="0"/>
          <w:bCs w:val="0"/>
          <w:spacing w:val="-6"/>
          <w:sz w:val="28"/>
          <w:szCs w:val="28"/>
          <w:shd w:val="clear" w:color="auto" w:fill="FFFFFF"/>
          <w:lang w:val="en-US" w:eastAsia="zh-CN"/>
        </w:rPr>
      </w:pPr>
      <w:r>
        <w:rPr>
          <w:rFonts w:hint="eastAsia" w:ascii="宋体" w:hAnsi="宋体" w:eastAsia="宋体" w:cs="宋体"/>
          <w:b w:val="0"/>
          <w:bCs w:val="0"/>
          <w:spacing w:val="-6"/>
          <w:sz w:val="28"/>
          <w:szCs w:val="28"/>
          <w:shd w:val="clear" w:color="auto" w:fill="FFFFFF"/>
          <w:lang w:val="en-US" w:eastAsia="zh-CN"/>
        </w:rPr>
        <w:t>2.9.报告结果需与我院HIS系统对接，报告结果医生能直接在HIS中查</w:t>
      </w:r>
      <w:r>
        <w:rPr>
          <w:rFonts w:hint="eastAsia" w:ascii="宋体" w:hAnsi="宋体" w:cs="宋体"/>
          <w:b w:val="0"/>
          <w:bCs w:val="0"/>
          <w:spacing w:val="-6"/>
          <w:sz w:val="28"/>
          <w:szCs w:val="28"/>
          <w:shd w:val="clear" w:color="auto" w:fill="FFFFFF"/>
          <w:lang w:val="en-US" w:eastAsia="zh-CN"/>
        </w:rPr>
        <w:t>询</w:t>
      </w:r>
      <w:r>
        <w:rPr>
          <w:rFonts w:hint="eastAsia" w:ascii="宋体" w:hAnsi="宋体" w:eastAsia="宋体" w:cs="宋体"/>
          <w:b w:val="0"/>
          <w:bCs w:val="0"/>
          <w:spacing w:val="-6"/>
          <w:sz w:val="28"/>
          <w:szCs w:val="28"/>
          <w:shd w:val="clear" w:color="auto" w:fill="FFFFFF"/>
          <w:lang w:val="en-US" w:eastAsia="zh-CN"/>
        </w:rPr>
        <w:t>。</w:t>
      </w:r>
    </w:p>
    <w:p w14:paraId="1035A2EC">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3、</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实验室环境设施和仪器设备要求 </w:t>
      </w:r>
    </w:p>
    <w:p w14:paraId="09CBF0CF">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3.1.</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具有满足承检任务需要的医学检测实验室面积，以及标本贮存需要的常温以及冷藏冷冻库。 </w:t>
      </w:r>
    </w:p>
    <w:p w14:paraId="5791D97C">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3.2.</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实验室环境设施应当符合国家实验室有关管理规定的要求。 </w:t>
      </w:r>
    </w:p>
    <w:p w14:paraId="7606D53E">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3.3.</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实验室设置应当满足医学标本的储存、处理、检验、数据处理、结果分析汇总等工作要求。 </w:t>
      </w:r>
    </w:p>
    <w:p w14:paraId="75D4648E">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3.4.</w:t>
      </w:r>
      <w:r>
        <w:rPr>
          <w:rFonts w:hint="eastAsia" w:ascii="宋体" w:hAnsi="宋体" w:cs="宋体"/>
          <w:b w:val="0"/>
          <w:bCs w:val="0"/>
          <w:sz w:val="28"/>
          <w:szCs w:val="28"/>
          <w:shd w:val="clear" w:color="auto" w:fill="FFFFFF"/>
          <w:lang w:val="en-US" w:eastAsia="zh-CN"/>
        </w:rPr>
        <w:t>供应商</w:t>
      </w:r>
      <w:r>
        <w:rPr>
          <w:rFonts w:hint="eastAsia" w:ascii="宋体" w:hAnsi="宋体" w:eastAsia="宋体" w:cs="宋体"/>
          <w:b w:val="0"/>
          <w:bCs w:val="0"/>
          <w:sz w:val="28"/>
          <w:szCs w:val="28"/>
          <w:shd w:val="clear" w:color="auto" w:fill="FFFFFF"/>
          <w:lang w:val="en-US" w:eastAsia="zh-CN"/>
        </w:rPr>
        <w:t xml:space="preserve">实验室具有固定并满足承检任务需要的仪器设备和标准物质。保证仪器设备运行良好，有完整的仪器设备档案。 </w:t>
      </w:r>
    </w:p>
    <w:p w14:paraId="39C47195">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4、检验项目质量要求 </w:t>
      </w:r>
    </w:p>
    <w:p w14:paraId="21290C2A">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4.1.误检率 (0) 。 </w:t>
      </w:r>
    </w:p>
    <w:p w14:paraId="1D44DB46">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4.2.漏检率 (0) 。 </w:t>
      </w:r>
    </w:p>
    <w:p w14:paraId="2B182929">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4.3.及时性 (结果及时，及时率 100%) 。 </w:t>
      </w:r>
    </w:p>
    <w:p w14:paraId="776950E7">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4.4.误报率 (0) 。 </w:t>
      </w:r>
    </w:p>
    <w:p w14:paraId="4D4D6174">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4.5.检测标本丢失、运送错误 (次数累计/年) ：0。 </w:t>
      </w:r>
    </w:p>
    <w:p w14:paraId="11BEBE21">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 xml:space="preserve">4.6.危机值报告率和及时率要达到 100%。 </w:t>
      </w:r>
    </w:p>
    <w:p w14:paraId="574833A8">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shd w:val="clear" w:color="auto" w:fill="FFFFFF"/>
          <w:lang w:val="en-US" w:eastAsia="zh-CN"/>
        </w:rPr>
      </w:pPr>
      <w:r>
        <w:rPr>
          <w:rFonts w:hint="eastAsia" w:ascii="宋体" w:hAnsi="宋体" w:eastAsia="宋体" w:cs="宋体"/>
          <w:b w:val="0"/>
          <w:bCs w:val="0"/>
          <w:sz w:val="28"/>
          <w:szCs w:val="28"/>
          <w:shd w:val="clear" w:color="auto" w:fill="FFFFFF"/>
          <w:lang w:val="en-US" w:eastAsia="zh-CN"/>
        </w:rPr>
        <w:t>4.7.导致医疗事故的误差，按照合同约定追究相应责任。</w:t>
      </w:r>
    </w:p>
    <w:p w14:paraId="5BFE2DF1">
      <w:pPr>
        <w:keepNext/>
        <w:keepLines/>
        <w:pageBreakBefore w:val="0"/>
        <w:suppressLineNumbers/>
        <w:suppressAutoHyphens/>
        <w:kinsoku/>
        <w:wordWrap w:val="0"/>
        <w:overflowPunct/>
        <w:topLinePunct w:val="0"/>
        <w:bidi w:val="0"/>
        <w:adjustRightInd w:val="0"/>
        <w:snapToGrid w:val="0"/>
        <w:spacing w:line="480" w:lineRule="exact"/>
        <w:ind w:firstLine="281" w:firstLineChars="100"/>
        <w:rPr>
          <w:rFonts w:hint="eastAsia" w:ascii="宋体" w:hAnsi="宋体" w:eastAsia="宋体" w:cs="宋体"/>
          <w:b w:val="0"/>
          <w:bCs w:val="0"/>
          <w:sz w:val="28"/>
          <w:szCs w:val="28"/>
          <w:shd w:val="clear" w:color="auto" w:fill="FFFFFF"/>
          <w:lang w:val="en-US" w:eastAsia="zh-CN"/>
        </w:rPr>
      </w:pPr>
      <w:r>
        <w:rPr>
          <w:rFonts w:hint="eastAsia" w:ascii="宋体" w:hAnsi="宋体" w:cs="宋体"/>
          <w:b/>
          <w:bCs/>
          <w:sz w:val="28"/>
          <w:szCs w:val="28"/>
          <w:shd w:val="clear" w:color="auto" w:fill="FFFFFF"/>
          <w:lang w:val="en-US" w:eastAsia="zh-CN"/>
        </w:rPr>
        <w:t>3、</w:t>
      </w:r>
      <w:r>
        <w:rPr>
          <w:rFonts w:hint="eastAsia" w:ascii="宋体" w:hAnsi="宋体" w:eastAsia="宋体" w:cs="宋体"/>
          <w:b/>
          <w:bCs/>
          <w:sz w:val="28"/>
          <w:szCs w:val="28"/>
          <w:shd w:val="clear" w:color="auto" w:fill="FFFFFF"/>
          <w:lang w:val="en-US" w:eastAsia="zh-CN"/>
        </w:rPr>
        <w:t>本采购项目预算：</w:t>
      </w:r>
      <w:r>
        <w:rPr>
          <w:rFonts w:hint="eastAsia" w:ascii="宋体" w:hAnsi="宋体" w:eastAsia="宋体" w:cs="宋体"/>
          <w:b w:val="0"/>
          <w:bCs w:val="0"/>
          <w:sz w:val="28"/>
          <w:szCs w:val="28"/>
          <w:shd w:val="clear" w:color="auto" w:fill="FFFFFF"/>
          <w:lang w:val="en-US" w:eastAsia="zh-CN"/>
        </w:rPr>
        <w:t xml:space="preserve"> </w:t>
      </w:r>
    </w:p>
    <w:p w14:paraId="32692E77">
      <w:pPr>
        <w:keepNext/>
        <w:keepLines/>
        <w:pageBreakBefore w:val="0"/>
        <w:suppressLineNumbers/>
        <w:suppressAutoHyphens/>
        <w:kinsoku/>
        <w:wordWrap w:val="0"/>
        <w:overflowPunct/>
        <w:topLinePunct w:val="0"/>
        <w:bidi w:val="0"/>
        <w:adjustRightInd w:val="0"/>
        <w:snapToGrid w:val="0"/>
        <w:spacing w:line="480" w:lineRule="exact"/>
        <w:ind w:firstLine="560" w:firstLineChars="200"/>
        <w:rPr>
          <w:rFonts w:hint="eastAsia" w:ascii="宋体" w:hAnsi="宋体" w:eastAsia="宋体" w:cs="宋体"/>
          <w:b w:val="0"/>
          <w:bCs w:val="0"/>
          <w:sz w:val="28"/>
          <w:szCs w:val="28"/>
          <w:highlight w:val="none"/>
          <w:shd w:val="clear" w:color="auto" w:fill="FFFFFF"/>
          <w:lang w:val="en-US" w:eastAsia="zh-CN"/>
        </w:rPr>
      </w:pPr>
      <w:r>
        <w:rPr>
          <w:rFonts w:hint="eastAsia" w:ascii="宋体" w:hAnsi="宋体" w:eastAsia="宋体" w:cs="宋体"/>
          <w:b w:val="0"/>
          <w:bCs w:val="0"/>
          <w:sz w:val="28"/>
          <w:szCs w:val="28"/>
          <w:highlight w:val="none"/>
          <w:shd w:val="clear" w:color="auto" w:fill="FFFFFF"/>
          <w:lang w:val="en-US" w:eastAsia="zh-CN"/>
        </w:rPr>
        <w:t>一年预算约 2</w:t>
      </w:r>
      <w:r>
        <w:rPr>
          <w:rFonts w:hint="eastAsia" w:ascii="宋体" w:hAnsi="宋体" w:cs="宋体"/>
          <w:b w:val="0"/>
          <w:bCs w:val="0"/>
          <w:sz w:val="28"/>
          <w:szCs w:val="28"/>
          <w:highlight w:val="none"/>
          <w:shd w:val="clear" w:color="auto" w:fill="FFFFFF"/>
          <w:lang w:val="en-US" w:eastAsia="zh-CN"/>
        </w:rPr>
        <w:t>4</w:t>
      </w:r>
      <w:r>
        <w:rPr>
          <w:rFonts w:hint="eastAsia" w:ascii="宋体" w:hAnsi="宋体" w:eastAsia="宋体" w:cs="宋体"/>
          <w:b w:val="0"/>
          <w:bCs w:val="0"/>
          <w:sz w:val="28"/>
          <w:szCs w:val="28"/>
          <w:highlight w:val="none"/>
          <w:shd w:val="clear" w:color="auto" w:fill="FFFFFF"/>
          <w:lang w:val="en-US" w:eastAsia="zh-CN"/>
        </w:rPr>
        <w:t xml:space="preserve"> 万元，以实际操作中所需检验项目产生的费用为准。</w:t>
      </w:r>
    </w:p>
    <w:p w14:paraId="77D91B13">
      <w:pPr>
        <w:pStyle w:val="5"/>
        <w:keepNext/>
        <w:keepLines/>
        <w:pageBreakBefore w:val="0"/>
        <w:widowControl w:val="0"/>
        <w:numPr>
          <w:ilvl w:val="0"/>
          <w:numId w:val="0"/>
        </w:numPr>
        <w:kinsoku/>
        <w:wordWrap w:val="0"/>
        <w:overflowPunct/>
        <w:topLinePunct w:val="0"/>
        <w:autoSpaceDE/>
        <w:autoSpaceDN/>
        <w:bidi w:val="0"/>
        <w:spacing w:before="0" w:beforeAutospacing="0" w:after="0" w:afterAutospacing="0" w:line="480" w:lineRule="exact"/>
        <w:ind w:firstLine="281" w:firstLineChars="100"/>
        <w:textAlignment w:val="auto"/>
        <w:rPr>
          <w:rFonts w:hint="eastAsia" w:ascii="宋体" w:hAnsi="宋体" w:cs="宋体"/>
          <w:b/>
          <w:kern w:val="0"/>
          <w:sz w:val="28"/>
          <w:szCs w:val="28"/>
          <w:lang w:val="en-US" w:eastAsia="zh-CN"/>
        </w:rPr>
      </w:pPr>
      <w:r>
        <w:rPr>
          <w:rFonts w:hint="eastAsia" w:ascii="宋体" w:hAnsi="宋体" w:cs="宋体"/>
          <w:b/>
          <w:kern w:val="0"/>
          <w:sz w:val="28"/>
          <w:szCs w:val="28"/>
          <w:highlight w:val="none"/>
          <w:lang w:val="en-US" w:eastAsia="zh-CN"/>
        </w:rPr>
        <w:t xml:space="preserve"> 二</w:t>
      </w:r>
      <w:bookmarkStart w:id="0" w:name="_GoBack"/>
      <w:bookmarkEnd w:id="0"/>
      <w:r>
        <w:rPr>
          <w:rFonts w:hint="eastAsia" w:ascii="宋体" w:hAnsi="宋体" w:cs="宋体"/>
          <w:b/>
          <w:kern w:val="0"/>
          <w:sz w:val="28"/>
          <w:szCs w:val="28"/>
          <w:highlight w:val="none"/>
          <w:lang w:val="en-US" w:eastAsia="zh-CN"/>
        </w:rPr>
        <w:t>、</w:t>
      </w:r>
      <w:r>
        <w:rPr>
          <w:rFonts w:hint="eastAsia" w:ascii="宋体" w:hAnsi="宋体" w:eastAsia="宋体" w:cs="宋体"/>
          <w:b/>
          <w:kern w:val="0"/>
          <w:sz w:val="28"/>
          <w:szCs w:val="28"/>
          <w:highlight w:val="none"/>
        </w:rPr>
        <w:t>付款方式：</w:t>
      </w:r>
      <w:r>
        <w:rPr>
          <w:rFonts w:hint="eastAsia" w:ascii="宋体" w:hAnsi="宋体" w:eastAsia="宋体" w:cs="宋体"/>
          <w:b w:val="0"/>
          <w:bCs/>
          <w:kern w:val="0"/>
          <w:sz w:val="28"/>
          <w:szCs w:val="28"/>
          <w:highlight w:val="none"/>
        </w:rPr>
        <w:t>合同签订后试运行3个月。6个月后进行结算，按月支付款项，每个月根据实际发生量进行结算，在收到</w:t>
      </w:r>
      <w:r>
        <w:rPr>
          <w:rFonts w:hint="eastAsia" w:ascii="宋体" w:hAnsi="宋体" w:cs="宋体"/>
          <w:b w:val="0"/>
          <w:bCs/>
          <w:kern w:val="0"/>
          <w:sz w:val="28"/>
          <w:szCs w:val="28"/>
          <w:highlight w:val="none"/>
          <w:lang w:eastAsia="zh-CN"/>
        </w:rPr>
        <w:t>供应商</w:t>
      </w:r>
      <w:r>
        <w:rPr>
          <w:rFonts w:hint="eastAsia" w:ascii="宋体" w:hAnsi="宋体" w:eastAsia="宋体" w:cs="宋体"/>
          <w:b w:val="0"/>
          <w:bCs/>
          <w:kern w:val="0"/>
          <w:sz w:val="28"/>
          <w:szCs w:val="28"/>
          <w:highlight w:val="none"/>
        </w:rPr>
        <w:t>开具的发票后下月内进行付款。</w:t>
      </w:r>
    </w:p>
    <w:p w14:paraId="48A49C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735CE"/>
    <w:rsid w:val="2654685B"/>
    <w:rsid w:val="5B753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unhideWhenUsed/>
    <w:qFormat/>
    <w:uiPriority w:val="34"/>
    <w:pPr>
      <w:ind w:firstLine="420" w:firstLineChars="200"/>
    </w:pPr>
  </w:style>
  <w:style w:type="paragraph" w:customStyle="1" w:styleId="5">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1029</Words>
  <Characters>1106</Characters>
  <Lines>0</Lines>
  <Paragraphs>0</Paragraphs>
  <TotalTime>0</TotalTime>
  <ScaleCrop>false</ScaleCrop>
  <LinksUpToDate>false</LinksUpToDate>
  <CharactersWithSpaces>1147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2025-01-10T07:24:00Z</dcterms:created>
  <dc:creator>admin</dc:creator>
  <cp:lastModifiedBy>admin</cp:lastModifiedBy>
  <dcterms:modified xsi:type="dcterms:W3CDTF">2025-01-13T06:21:41Z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eyJoZGlkIjoiNDlhNDFmYmYwNmZjOTZkNGIyZGI1ZWY1YWVlNDg2MjcifQ==</vt:lpwstr>
  </property>
  <property fmtid="{D5CDD505-2E9C-101B-9397-08002B2CF9AE}" pid="4" name="ICV">
    <vt:lpwstr>E73BA18C0A47480095FC01C508AD15F2_12</vt:lpwstr>
  </property>
</Properties>
</file>